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B" w:rsidRDefault="00483E0B">
      <w:pPr>
        <w:pStyle w:val="ConsPlusTitlePage"/>
      </w:pPr>
      <w:bookmarkStart w:id="0" w:name="_GoBack"/>
      <w:bookmarkEnd w:id="0"/>
      <w:r>
        <w:br/>
      </w:r>
    </w:p>
    <w:p w:rsidR="00483E0B" w:rsidRDefault="00483E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3E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E0B" w:rsidRDefault="00483E0B">
            <w:pPr>
              <w:pStyle w:val="ConsPlusNormal"/>
            </w:pPr>
            <w:r>
              <w:t>3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E0B" w:rsidRDefault="00483E0B">
            <w:pPr>
              <w:pStyle w:val="ConsPlusNormal"/>
              <w:jc w:val="right"/>
            </w:pPr>
            <w:r>
              <w:t>N 440-ПК</w:t>
            </w:r>
          </w:p>
        </w:tc>
      </w:tr>
    </w:tbl>
    <w:p w:rsidR="00483E0B" w:rsidRDefault="00483E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jc w:val="center"/>
      </w:pPr>
      <w:r>
        <w:t>ПЕРМСКИЙ КРАЙ</w:t>
      </w:r>
    </w:p>
    <w:p w:rsidR="00483E0B" w:rsidRDefault="00483E0B">
      <w:pPr>
        <w:pStyle w:val="ConsPlusTitle"/>
        <w:jc w:val="center"/>
      </w:pPr>
    </w:p>
    <w:p w:rsidR="00483E0B" w:rsidRDefault="00483E0B">
      <w:pPr>
        <w:pStyle w:val="ConsPlusTitle"/>
        <w:jc w:val="center"/>
      </w:pPr>
      <w:r>
        <w:t>ЗАКОН</w:t>
      </w:r>
    </w:p>
    <w:p w:rsidR="00483E0B" w:rsidRDefault="00483E0B">
      <w:pPr>
        <w:pStyle w:val="ConsPlusTitle"/>
        <w:jc w:val="center"/>
      </w:pPr>
    </w:p>
    <w:p w:rsidR="00483E0B" w:rsidRDefault="00483E0B">
      <w:pPr>
        <w:pStyle w:val="ConsPlusTitle"/>
        <w:jc w:val="center"/>
      </w:pPr>
      <w:r>
        <w:t>О ПРОМЫШЛЕННОЙ ПОЛИТИКЕ В ПЕРМСКОМ КРАЕ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jc w:val="right"/>
      </w:pPr>
      <w:proofErr w:type="gramStart"/>
      <w:r>
        <w:t>Принят</w:t>
      </w:r>
      <w:proofErr w:type="gramEnd"/>
    </w:p>
    <w:p w:rsidR="00483E0B" w:rsidRDefault="00483E0B">
      <w:pPr>
        <w:pStyle w:val="ConsPlusNormal"/>
        <w:jc w:val="right"/>
      </w:pPr>
      <w:r>
        <w:t>Законодательным Собранием</w:t>
      </w:r>
    </w:p>
    <w:p w:rsidR="00483E0B" w:rsidRDefault="00483E0B">
      <w:pPr>
        <w:pStyle w:val="ConsPlusNormal"/>
        <w:jc w:val="right"/>
      </w:pPr>
      <w:r>
        <w:t>Пермского края</w:t>
      </w:r>
    </w:p>
    <w:p w:rsidR="00483E0B" w:rsidRDefault="00483E0B">
      <w:pPr>
        <w:pStyle w:val="ConsPlusNormal"/>
        <w:jc w:val="right"/>
      </w:pPr>
      <w:r>
        <w:t>19 февраля 2015 года</w:t>
      </w:r>
    </w:p>
    <w:p w:rsidR="00483E0B" w:rsidRDefault="00483E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3E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E0B" w:rsidRDefault="00483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E0B" w:rsidRDefault="00483E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06.11.2019 N 470-ПК)</w:t>
            </w:r>
          </w:p>
        </w:tc>
      </w:tr>
    </w:tbl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декабря 2014 г. N 488-ФЗ "О промышленной политике в Российской Федерации" (далее - Федеральный закон "О промышленной политике в Российской Федерации"), Концепцией долгосрочного социально-экономического развития Российской Федерации, Стратегией социально-экономического развития Приволжского федерального округа, Стратегией социально-экономического развития Пермского края, Программой социально-экономического развития Пермского края регулирует отношения, возникающие между субъектами деятельности в сфере промышленности</w:t>
      </w:r>
      <w:proofErr w:type="gramEnd"/>
      <w:r>
        <w:t>, организациями, входящими в состав инфраструктуры поддержки указанной деятельности, органами государственной власти Российской Федерации, органами государственной власти Пермского края и органами местного самоуправления Пермского края при формировании и реализации промышленной политики в Пермском крае.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2. Промышленная политика в Пермском крае включает в себя комплекс правовых, экономических, организационных и иных мер, направленных на развитие промышленного потенциала Пермского края, обеспечение производства конкурентоспособной промышленной продукции, повышение производительности труда в промышленности, сбалансированное и устойчивое развитие отраслей промышленности в целях социально-экономического развития Пермского края.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3. Основные термины и понятия, используемые в настоящем Законе, применяются в том же значении, в каком они применяются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промышленной политике в Российской Федерации".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4. Настоящий Закон не применяется к отношениям, связанным с производством спиртосодержащей пищевой продукции, алкогольной продукции и производством табачных изделий.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2. Цели и задачи промышленной политики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1. Целями промышленной политики в Пермском крае являются: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1) формирование высокотехнологичной, конкурентоспособной промышленности, </w:t>
      </w:r>
      <w:r>
        <w:lastRenderedPageBreak/>
        <w:t>обеспечивающей переход экономики государства от экспортно-сырьевого типа развития к инновационному типу развития;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2) обеспечение обороны страны и безопасности государства;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3) обеспечение занятости населения и повышение уровня жизни граждан на территории Пермского края.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2. Задачами промышленной политики являются: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1) создание и развитие современной промышленной инфраструктуры, инфраструктуры поддержки деятельности в сфере промышленности, </w:t>
      </w:r>
      <w:proofErr w:type="gramStart"/>
      <w:r>
        <w:t>соответствующих</w:t>
      </w:r>
      <w:proofErr w:type="gramEnd"/>
      <w:r>
        <w:t xml:space="preserve"> целям и задачам, определенным документами стратегического планирования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2)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3)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4) стимулирование субъектов деятельности в сфере промышленности рационально и эффективно использовать материальные, финансовые, трудовые и природные ресурсы, обеспечивать повышение производительности труда, внедрение импортозамещающих, ресурсосберегающих и экологически безопасных технологий;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5) увеличение выпуска продукции с высокой долей добавленной стоимости и поддержка экспорта такой продукции;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6) поддержка технологического перевооружения субъектов деятельности в сфере промышленности, модернизация основных производственных фондов исходя из темпов, опережающих их старение;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7) снижение риска чрезвычайных ситуаций техногенного характера на объектах промышленной инфраструктуры;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8) обеспечение технологической независимости национальной экономики.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 xml:space="preserve">Статья 3. Принципы </w:t>
      </w:r>
      <w:proofErr w:type="gramStart"/>
      <w:r>
        <w:t>промышленной</w:t>
      </w:r>
      <w:proofErr w:type="gramEnd"/>
      <w:r>
        <w:t xml:space="preserve"> политики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Основополагающими принципами промышленной политики являются: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1) программно-целевой метод формирования документов стратегического планирования в сфере промышленности;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2) измеримость целей развития промышленности и реализации мер стимулирования субъектов деятельности в сфере промышленности;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3) мониторинг эффективности промышленной политики и </w:t>
      </w:r>
      <w:proofErr w:type="gramStart"/>
      <w:r>
        <w:t>контроль за</w:t>
      </w:r>
      <w:proofErr w:type="gramEnd"/>
      <w:r>
        <w:t xml:space="preserve"> ее реализацией;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4) применение мер стимулирования деятельности в сфере промышленности для достижения показателей и индикаторов, установленных документами стратегического планирования;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5) координация мер стимулирования деятельности в сфере промышленности, осуществляемых органами государственной власти Пермского края, органами местного </w:t>
      </w:r>
      <w:r>
        <w:lastRenderedPageBreak/>
        <w:t>самоуправления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6) рациональное сочетание форм и методов государственного регулирования и рыночной экономики, мер прямого и косвенного стимулирования деятельности в сфере промышленности;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7) обеспеченность ресурсами и их концентрация на развитии приоритетных отраслей промышленности;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8)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9) 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10) интеграция науки, образования и промышленности;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11) выражение интересов Пермского края в решении вопросов функционирования и развития оборонно-промышленного комплекса.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4. Полномочия исполнительных органов государственной власти Пермского края в сфере промышленной политики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1. Правительство Пермского края в соответствии с настоящим Законом: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1) обеспечивает реализацию </w:t>
      </w:r>
      <w:proofErr w:type="gramStart"/>
      <w:r>
        <w:t>промышленной</w:t>
      </w:r>
      <w:proofErr w:type="gramEnd"/>
      <w:r>
        <w:t xml:space="preserve"> политики в соответствии с федеральным законодательством и законами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2) принимает нормативные правовые акты Пермского края в сфере промышленной политики;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обеспечивает разработку и утверждает</w:t>
      </w:r>
      <w:proofErr w:type="gramEnd"/>
      <w:r>
        <w:t xml:space="preserve"> в установленном порядке государственные программы Пермского края, принимаемые в целях реализации промышленной политики, достижения целевых показателей, определенных документами стратегического планирования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4) утверждает порядок предоставления мер стимулирования деятельности в сфере промышленности;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5) определяет уполномоченный исполнительный орган государственной власти Пермского края в области формирования и реализации промышленной политики (далее - уполномоченный орган);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6) осуществляет в пределах своих полномочий сотрудничество с федеральными органами государственной власти, международными организациями и административно-территориальными образованиями иностранных госуда</w:t>
      </w:r>
      <w:proofErr w:type="gramStart"/>
      <w:r>
        <w:t>рств в сф</w:t>
      </w:r>
      <w:proofErr w:type="gramEnd"/>
      <w:r>
        <w:t>ере промышленной политики;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7) устанавливает дополнительные требования к индустриальным (промышленным) паркам и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к ним мер стимулирования, установленных настоящим Законом, иными нормативными правовыми актами Пермского края;</w:t>
      </w:r>
    </w:p>
    <w:p w:rsidR="00483E0B" w:rsidRDefault="00483E0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06.11.2019 N 470-ПК)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8) утверждает перечень и порядок осуществления мер стимулирования деятельности в </w:t>
      </w:r>
      <w:r>
        <w:lastRenderedPageBreak/>
        <w:t>сфере промышленности с целью создания индустриальных (промышленных) парков, промышленных технопарков и промышленных кластеров на территории Пермского края за счет имущества и средств бюджета Пермского края;</w:t>
      </w:r>
    </w:p>
    <w:p w:rsidR="00483E0B" w:rsidRDefault="00483E0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06.11.2019 N 470-ПК)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9) утверждает порядок предоставления финансовой поддержки субъектам промышленной деятельности за счет имущества и средств бюджета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10) способствует развитию регионального и межрегионального сотрудничества субъектов деятельности в сфере промышленности, развитию промышленной кооперации путем создания и развития производственных и торговых связей между субъектами деятельности и иными организациями;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11) содействует развитию социального партнерства в Пермском крае;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12) принимает решения о создании координационных и совещательных органов в сфере промышленной политики, утверждает их состав и положения о них;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13) осуществляет иные полномочия в сфере промышленной политики в соответствии с федеральным законодательством и законодательством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14) взаимодействует с органами государственной власти Российской Федерации по вопросам функционирования и развития оборонно-промышленного комплекса на территории Пермского края.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2. Уполномоченный Правительством Пермского края исполнительный орган государственной власти Пермского края в соответствии с настоящим Законом: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1) разрабатывает нормативные правовые акты Пермского края в сфере промышленной политики;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разрабатывает и участвует</w:t>
      </w:r>
      <w:proofErr w:type="gramEnd"/>
      <w:r>
        <w:t xml:space="preserve"> в реализации мероприятий, содействующих развитию промышленности на территории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разрабатывает и участвует</w:t>
      </w:r>
      <w:proofErr w:type="gramEnd"/>
      <w:r>
        <w:t xml:space="preserve"> в реализации государственных программ Пермского края, принимаемых в целях реализации промышленной политики;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4) осуществляет мониторинг состояния промышленности в Пермском крае, в пределах компетенции </w:t>
      </w:r>
      <w:proofErr w:type="gramStart"/>
      <w:r>
        <w:t>запрашивает информацию и принимает</w:t>
      </w:r>
      <w:proofErr w:type="gramEnd"/>
      <w:r>
        <w:t xml:space="preserve"> меры по предупреждению рисков устойчивого развития субъектов деятельности в сфере промышленности на территории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5) осуществляет анализ состояния промышленности в Пермском крае, разрабатывает предложения по стимулированию деятельности в сфере промышленности, осуществляет подготовку и размещение на сайте Правительства Пермского края ежегодного доклада о состоянии и развитии промышленности в Пермском крае, о реализации мер стимулирования деятельности в сфере промышленности в Пермском крае;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6) осуществляет взаимодействие с субъектами деятельности в сфере промышленности по вопросам создания и развития индустриальных (промышленных) парков, промышленных технопарков и промышленных кластеров на территории Пермского края;</w:t>
      </w:r>
    </w:p>
    <w:p w:rsidR="00483E0B" w:rsidRDefault="00483E0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06.11.2019 N 470-ПК)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7)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на возвратной основе в порядке, установленном </w:t>
      </w:r>
      <w:r>
        <w:lastRenderedPageBreak/>
        <w:t>Правительством Пермского края;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8) подтверждает соответствие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промышленных кластеров дополнительным требованиям, установленным Правительством Пермского края, в целях применения к ним мер стимулирования, установленных настоящим Законом, иными нормативными правовыми актами Пермского края;</w:t>
      </w:r>
    </w:p>
    <w:p w:rsidR="00483E0B" w:rsidRDefault="00483E0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06.11.2019 N 470-ПК)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9) осуществляет взаимодействие с федеральными органами государственной власти по вопросам реализации промышленной политики в Пермском крае;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осуществляет подготовку и обеспечивает</w:t>
      </w:r>
      <w:proofErr w:type="gramEnd"/>
      <w:r>
        <w:t xml:space="preserve"> подписание соглашений с федеральными органами государственной власти по вопросам реализации промышленной политики в Пермском крае;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11) исполняет иные полномочия в области стимулирования деятельности в сфере промышленности, возложенные на него Правительством Пермского края, в соответствии с настоящим Законом и иными нормативными правовыми актами Пермского края.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5. Меры стимулирования деятельности в сфере промышленности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1. Меры стимулирования деятельности в сфере промышленности включают в себя действия правового, экономического и организационного характера, которые осуществляются органами государственной власти Пермского края, органами местного самоуправления Пермского края, организациями, входящими в инфраструктуру поддержки деятельности в сфере промышленности, и направлены на достижение целей промышленной политики в Пермском крае.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Стимулирование деятельности в сфере промышленности осуществляется путем предоставления ее субъектам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поддержки развития </w:t>
      </w:r>
      <w:proofErr w:type="spellStart"/>
      <w:r>
        <w:t>импортозамещения</w:t>
      </w:r>
      <w:proofErr w:type="spellEnd"/>
      <w:r>
        <w:t>, поддержки развития промышленной кооперации, предоставления государственных и муниципальных преференций, иных форм поддержки, установленных федеральными законами и нормативными правовыми актами Президента Российской Федерации, нормативными правовыми актами Правительства Российской Федерации</w:t>
      </w:r>
      <w:proofErr w:type="gramEnd"/>
      <w:r>
        <w:t>, настоящим Законом и иными нормативными правовыми актами Пермского края, уставами муниципальных образований.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6. Финансовая поддержка субъектов деятельности в сфере промышленности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 xml:space="preserve">1. Финансовая поддержка субъектов деятельности в сфере промышленности предоставляется в формах, предусмотренных законодательством Российской Федерации, с учетом особенностей,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другими федеральными законами, с учетом состояния отдельных отраслей промышленности.</w:t>
      </w:r>
    </w:p>
    <w:p w:rsidR="00483E0B" w:rsidRDefault="00483E0B">
      <w:pPr>
        <w:pStyle w:val="ConsPlusNormal"/>
        <w:spacing w:before="220"/>
        <w:ind w:firstLine="540"/>
        <w:jc w:val="both"/>
      </w:pPr>
      <w:bookmarkStart w:id="1" w:name="P97"/>
      <w:bookmarkEnd w:id="1"/>
      <w:r>
        <w:t xml:space="preserve">2. </w:t>
      </w:r>
      <w:proofErr w:type="gramStart"/>
      <w:r>
        <w:t xml:space="preserve">При предоставлении субъектам деятельности в сфере промышленности финансовой поддержки в форме предоставления субсидий из средств бюджета Пермского края нормативными правовыми актами о предоставлении субсидий, принятыми в соответствии с бюджетным законодательством Российской Федерации, наряду с обязательными положениями, указанными в </w:t>
      </w:r>
      <w:hyperlink r:id="rId13" w:history="1">
        <w:r>
          <w:rPr>
            <w:color w:val="0000FF"/>
          </w:rPr>
          <w:t>пункте 3 статьи 78</w:t>
        </w:r>
      </w:hyperlink>
      <w:r>
        <w:t xml:space="preserve"> Бюджетного кодекса Российской Федерации, могут устанавливаться следующие особенности предоставления субсидий:</w:t>
      </w:r>
      <w:proofErr w:type="gramEnd"/>
    </w:p>
    <w:p w:rsidR="00483E0B" w:rsidRDefault="00483E0B">
      <w:pPr>
        <w:pStyle w:val="ConsPlusNormal"/>
        <w:spacing w:before="220"/>
        <w:ind w:firstLine="540"/>
        <w:jc w:val="both"/>
      </w:pPr>
      <w:r>
        <w:lastRenderedPageBreak/>
        <w:t xml:space="preserve">1) использование конкурсных механизмов предоставления субсидий с включением в число </w:t>
      </w:r>
      <w:proofErr w:type="gramStart"/>
      <w:r>
        <w:t>критериев отбора их получателей показателей эффективности использования субсидий</w:t>
      </w:r>
      <w:proofErr w:type="gramEnd"/>
      <w:r>
        <w:t>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2) установление штрафов в сумме, эквивалентной предоставляемой субсидии, при </w:t>
      </w:r>
      <w:proofErr w:type="spellStart"/>
      <w:r>
        <w:t>недостижении</w:t>
      </w:r>
      <w:proofErr w:type="spellEnd"/>
      <w:r>
        <w:t xml:space="preserve"> субъектом деятельности в сфере промышленности - получателем субсидий показателей эффективности, установленных при ее предоставлении;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3) предоставление субсидий на финансирование создания или модернизации промышленной инфраструктуры, а также на освоение производства промышленной продукции;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4) иные особенности предоставления субсидий в соответствии с законодательством Российской Федерации.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97" w:history="1">
        <w:r>
          <w:rPr>
            <w:color w:val="0000FF"/>
          </w:rPr>
          <w:t>части 2</w:t>
        </w:r>
      </w:hyperlink>
      <w:r>
        <w:t xml:space="preserve"> настоящей статьи не применяются к субъектам деятельности в сфере промышленности ядерного оружейного комплекса.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4. Финансовая поддержка может предоставляться субъектам деятельности в сфере промышленности в форме налоговых льгот и преференций в соответствии с законодательством о налогах и сборах Российской Федерации и Пермского края.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7. Региональные фонды развития промышленности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1. Финансовую поддержку субъектов деятельности в сфере промышленности могут предоставлять региональные фонды развития промышленности, создаваемые в Пермском крае в организационно-правовой форме фонда или автономного учреждения либо создаваемые Правительством Пермского края (или уполномоченным им органом) совместно с организациями, входящими в состав инфраструктуры поддержки деятельности в сфере промышленности, в организационно-правовой форме фонда.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2. Региональные фонды развития промышленности </w:t>
      </w:r>
      <w:proofErr w:type="gramStart"/>
      <w:r>
        <w:t>создаются и действуют</w:t>
      </w:r>
      <w:proofErr w:type="gramEnd"/>
      <w:r>
        <w:t xml:space="preserve"> в соответствии с законодательством Российской Федерации о некоммерческих организациях с учетом особенностей, установленных федеральным законодательством в сфере промышленной политики.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3. Высшим органом управления регионального фонда развития промышленности является наблюдательный совет. К компетенции наблюдательного совета регионального фонда развития промышленности, имеющего организационно-правовую форму автономного учреждения, относятся вопросы, предусмотренные </w:t>
      </w:r>
      <w:hyperlink r:id="rId14" w:history="1">
        <w:r>
          <w:rPr>
            <w:color w:val="0000FF"/>
          </w:rPr>
          <w:t>статьей 11</w:t>
        </w:r>
      </w:hyperlink>
      <w:r>
        <w:t xml:space="preserve"> Федерального закона от 3 ноября 2006 г. N 174-ФЗ "Об автономных учреждениях", а также вопросы, определенные федеральным законодательством в сфере промышленной политики.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8. Поддержка научно-технической и инновационной деятельности при осуществлении промышленной политики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Поддержка научно-технической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Пермского края и органами местного самоуправления Пермского края путем: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2) стимулирования инновационной деятельности в хозяйственных обществах с участием Пермского края или в созданных Пермским краем некоммерческих организациях путем реализации прав Пермским краем как участником (акционером) соответствующего хозяйственного общества или учредителем некоммерческой организации;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lastRenderedPageBreak/>
        <w:t>3) предоставления финансовой поддержки организациям, осуществляющим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в том числе посредством использования наилучших доступных технологий;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4)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5)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6) осуществления ускоренного порядка предоставления земельных участков для нужд промышленных предприятий и разрешений на строительство, ускоренного и упрощенного согласования проектов реконструкции промышленных объектов, предоставления возможностей льготного подключения объектов промышленности и их инфраструктуры к сетям общего пользования.</w:t>
      </w:r>
    </w:p>
    <w:p w:rsidR="00483E0B" w:rsidRDefault="00483E0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3E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E0B" w:rsidRDefault="00483E0B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06.11.2019 N 470-ПК статья 9 изложена в новой редакции, действие которой </w:t>
            </w:r>
            <w:hyperlink r:id="rId1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13 августа 2019 года.</w:t>
            </w:r>
          </w:p>
        </w:tc>
      </w:tr>
    </w:tbl>
    <w:p w:rsidR="00483E0B" w:rsidRDefault="00483E0B">
      <w:pPr>
        <w:pStyle w:val="ConsPlusTitle"/>
        <w:spacing w:before="280"/>
        <w:ind w:firstLine="540"/>
        <w:jc w:val="both"/>
        <w:outlineLvl w:val="0"/>
      </w:pPr>
      <w:r>
        <w:t>Статья 9. Специальный инвестиционный контракт</w:t>
      </w:r>
    </w:p>
    <w:p w:rsidR="00483E0B" w:rsidRDefault="00483E0B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06.11.2019 N 470-ПК)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1. К специальному инвестиционному контракту применяются положения федерального законодательства, регулирующего отношения в сфере промышленной политики.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2. Применение мер стимулирования деятельности в сфере промышленности, установленных нормативными правовыми актами Пермского края, к инвестору - субъекту деятельности в сфере промышленности, реализующему инвестиционный проект и являющемуся стороной заключенного в соответствии с федеральным законодательством специального инвестиционного контракта, осуществляется в порядке, установленном нормативными правовыми актами Пермского края.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 даты заключения специального инвестиционного контракта и в течение срока его действия в отношении инвестора не применяются нормативные правовые акты Пермского края, которые вступили в силу после даты заключения специального инвестиционного контракта и которые вводят ограничения и (или) запреты на реализацию прав, приобретенных или осуществляемых инвестором в целях выполнения специального инвестиционного контракта, при условии, что специальный порядок применения к инвестору</w:t>
      </w:r>
      <w:proofErr w:type="gramEnd"/>
      <w:r>
        <w:t xml:space="preserve"> положений нормативных правовых актов Пермского края, регулирующих соответствующие отношения с участием инвестора, на случай их изменения был предусмотрен нормативными правовыми актами Пермского края на дату заключения специального инвестиционного контракта.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 xml:space="preserve">Статья 10. Развитие </w:t>
      </w:r>
      <w:proofErr w:type="spellStart"/>
      <w:r>
        <w:t>импортозамещения</w:t>
      </w:r>
      <w:proofErr w:type="spellEnd"/>
      <w:r>
        <w:t xml:space="preserve"> в промышленности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 xml:space="preserve">1. Развитие </w:t>
      </w:r>
      <w:proofErr w:type="spellStart"/>
      <w:r>
        <w:t>импортозамещения</w:t>
      </w:r>
      <w:proofErr w:type="spellEnd"/>
      <w:r>
        <w:t xml:space="preserve"> в промышленности осуществляется в Пермском крае путем реализации мероприятий, способствующих замещению импортируемых материалов, сырья, комплектующих, оборудования и технологий, используемых для производства промышленной продукции, производимыми в Пермском крае конкурентоспособными (соответствующими либо превосходящими их по свойствам и качеству) аналогами.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lastRenderedPageBreak/>
        <w:t xml:space="preserve">2. Промышленная политика, направленная на развитие </w:t>
      </w:r>
      <w:proofErr w:type="spellStart"/>
      <w:r>
        <w:t>импортозамещения</w:t>
      </w:r>
      <w:proofErr w:type="spellEnd"/>
      <w:r>
        <w:t>, включает в себя: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1) меры стимулирования деятельности в сфере промышленности, направленной на создание производств или увеличение объемов производства на территории Пермского края конкурентоспособных аналогов импортируемых материалов, сырья, комплектующих, оборудования и технологий, используемых для производства промышленной продукции;</w:t>
      </w:r>
    </w:p>
    <w:p w:rsidR="00483E0B" w:rsidRDefault="00483E0B">
      <w:pPr>
        <w:pStyle w:val="ConsPlusNormal"/>
        <w:spacing w:before="220"/>
        <w:ind w:firstLine="540"/>
        <w:jc w:val="both"/>
      </w:pPr>
      <w:proofErr w:type="gramStart"/>
      <w:r>
        <w:t>2) меры по содействию непрямому замещению или снижению потребности субъектов деятельности в сфере промышленности в импортируемых в Пермский край материалах, сырье, комплектующих, оборудовании и технологиях, которые не производятся и не могут производиться в Пермском крае или в субъектах Российской Федерации и используются для производства промышленной продукции.</w:t>
      </w:r>
      <w:proofErr w:type="gramEnd"/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3. Состав, порядок реализации и ресурсное обеспечение мероприятий по развитию </w:t>
      </w:r>
      <w:proofErr w:type="spellStart"/>
      <w:r>
        <w:t>импортозамещения</w:t>
      </w:r>
      <w:proofErr w:type="spellEnd"/>
      <w:r>
        <w:t xml:space="preserve"> в промышленности устанавливаются нормативными правовыми актами Пермского края.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11. Информационно-консультационная поддержка субъектов деятельности в сфере промышленности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Предоставление информационно-консультационной поддержки субъектам деятельности в сфере промышленности органами государственной власти Пермского края и органами местного самоуправления Пермского края может осуществляться в виде:</w:t>
      </w:r>
    </w:p>
    <w:p w:rsidR="00483E0B" w:rsidRDefault="00483E0B">
      <w:pPr>
        <w:pStyle w:val="ConsPlusNormal"/>
        <w:spacing w:before="220"/>
        <w:ind w:firstLine="540"/>
        <w:jc w:val="both"/>
      </w:pPr>
      <w:proofErr w:type="gramStart"/>
      <w:r>
        <w:t xml:space="preserve">1) финансирования публикаций в средствах массовой информации, издания и (или) ведения буклетов, каталогов, справочников, бюллетеней, баз данных, сайтов в информационно-телекоммуникационной сети "Интернет", содержащих экономическую, правовую, производственно-технологическую информацию, информацию в области маркетинга, необходимую для развития производства промышленной продукции, информацию о действующих мерах стимулирования деятельности в сфере промышленности, о развитии </w:t>
      </w:r>
      <w:proofErr w:type="spellStart"/>
      <w:r>
        <w:t>импортозамещения</w:t>
      </w:r>
      <w:proofErr w:type="spellEnd"/>
      <w:r>
        <w:t xml:space="preserve"> в промышленности, проводимых ярмарках, выставках, форумах, конференциях и условиях участия в</w:t>
      </w:r>
      <w:proofErr w:type="gramEnd"/>
      <w:r>
        <w:t xml:space="preserve"> них;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2) организации и содействия в проведении ярмарок, выставок, форумов, конференций на территории Пермского края.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12. Поддержка субъектов деятельности в сфере промышленности в области развития кадрового потенциала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Предоставление поддержки субъектам деятельности в сфере промышленности в области развития кадрового потенциала органами государственной власти Пермского края, органами местного самоуправления Пермского края может осуществляться в виде: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посредством предоставления финансовой, информационной и консультационной поддержки;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2) предоставления учебно-методического и научно-педагогического обеспечения субъектам деятельности в сфере промышленности;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3) 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</w:t>
      </w:r>
      <w:r>
        <w:lastRenderedPageBreak/>
        <w:t>согласование теоретических знаний с практическими навыками и умениями;</w:t>
      </w:r>
    </w:p>
    <w:p w:rsidR="00483E0B" w:rsidRDefault="00483E0B">
      <w:pPr>
        <w:pStyle w:val="ConsPlusNormal"/>
        <w:spacing w:before="220"/>
        <w:ind w:firstLine="540"/>
        <w:jc w:val="both"/>
      </w:pPr>
      <w:proofErr w:type="gramStart"/>
      <w:r>
        <w:t>4) координации работ по формированию и размещению регионального заказа на подготовку кадров и повышение квалификации персонала на основе заявок субъектов деятельности в сфере промышленности, конкурсного отбора учебных заведений для выполнения регионального заказа, внедрения принципов дуального образования при подготовке кадров, выполнения иных мероприятий по поддержке субъектов деятельности в сфере промышленности в области профессионального обучения и дополнительного профессионального образования работников;</w:t>
      </w:r>
      <w:proofErr w:type="gramEnd"/>
    </w:p>
    <w:p w:rsidR="00483E0B" w:rsidRDefault="00483E0B">
      <w:pPr>
        <w:pStyle w:val="ConsPlusNormal"/>
        <w:spacing w:before="220"/>
        <w:ind w:firstLine="540"/>
        <w:jc w:val="both"/>
      </w:pPr>
      <w:r>
        <w:t>5) других мероприятий, связанных с предоставлением поддержки субъектам деятельности в сфере промышленности, при осуществлении ими образовательной деятельности по дополнительным профессиональным программам.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13. Индустриальные (промышленные) парки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 xml:space="preserve">1. </w:t>
      </w:r>
      <w:proofErr w:type="gramStart"/>
      <w:r>
        <w:t>Применение мер стимулирования деятельности в сфере промышленности, установленных настоящим Законом и иными нормативными правовыми актами Пермского края,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 в составе индустриального (промышленного) парка, осуществляется при условии соответствия индустриального (промышленного) парка и его управляющей компании требованиям, установленным Правительством Российской Федерации, и дополнительным требованиям, установленным Правительством Пермского</w:t>
      </w:r>
      <w:proofErr w:type="gramEnd"/>
      <w:r>
        <w:t xml:space="preserve"> края.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Подтверждение соответствия индустриального (промышленного) парка и управляющей компании индустриального (промышленного) парка требованиям, установленным Правительством Российской Федерации, и дополнительным требованиям, установленным Правительством Пермского края, осуществляется соответствующим федеральным уполномоченным органом в порядке, установленном Правительством Российской Федерации, и соответственно уполномоченным органом в порядке, установленном Правительством Пермского края.</w:t>
      </w:r>
      <w:proofErr w:type="gramEnd"/>
    </w:p>
    <w:p w:rsidR="00483E0B" w:rsidRDefault="00483E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Пермского края от 06.11.2019 N 470-ПК)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Применение мер стимулирования деятельности в сфере промышленности, установленных нормативными правовыми актами Пермского края,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порядке, установленном нормативными правовыми актами Пермского края, в случае соответствия индустриального (промышленного) парка и его управляющей компании требованиям, установленным Правительством Российской Федерации</w:t>
      </w:r>
      <w:proofErr w:type="gramEnd"/>
      <w:r>
        <w:t>, и дополнительным требованиям, установленным Правительством Пермского края.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13.1. Промышленные технопарки</w:t>
      </w:r>
    </w:p>
    <w:p w:rsidR="00483E0B" w:rsidRDefault="00483E0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Пермского края от 06.11.2019 N 470-ПК)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 xml:space="preserve">1. </w:t>
      </w:r>
      <w:proofErr w:type="gramStart"/>
      <w:r>
        <w:t>Применение мер стимулирования деятельности в сфере промышленности, установленных настоящим Законом и иными нормативными правовыми актами Пермского края,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при условии соответствия промышленного технопарка и его управляющей компании требованиям, установленным Правительством Российской Федерации, и дополнительным требованиям, установленным Правительством</w:t>
      </w:r>
      <w:proofErr w:type="gramEnd"/>
      <w:r>
        <w:t xml:space="preserve"> Пермского края.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Подтверждение соответствия промышленного технопарка и управляющей компании промышленного технопарка требованиям, установленным Правительством Российской Федерации, и дополнительным требованиям, установленным Правительством Пермского края, осуществляется соответствующим федеральным уполномоченным органом в порядке, установленном Правительством Российской Федерации, и соответственно уполномоченным органом в порядке, установленном Правительством Пермского края.</w:t>
      </w:r>
      <w:proofErr w:type="gramEnd"/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Применение мер стимулирования деятельности в сфере промышленности, установленных нормативными правовыми актами Пермского края,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в порядке, установленном нормативными правовыми актами Пермского края, в случае соответствия промышленного технопарка и его управляющей компании требованиям, установленным Правительством Российской Федерации, и</w:t>
      </w:r>
      <w:proofErr w:type="gramEnd"/>
      <w:r>
        <w:t xml:space="preserve"> дополнительным требованиям, установленным Правительством Пермского края.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14. Промышленные кластеры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 xml:space="preserve">1. </w:t>
      </w:r>
      <w:proofErr w:type="gramStart"/>
      <w:r>
        <w:t>Применение в отношении промышленных кластеров мер стимулирования деятельности в сфере промышленности, установленных нормативными правовыми актами Пермского края, возможно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требованиям, установленным Правительством Пермского края.</w:t>
      </w:r>
      <w:proofErr w:type="gramEnd"/>
      <w:r>
        <w:t xml:space="preserve"> </w:t>
      </w:r>
      <w:proofErr w:type="gramStart"/>
      <w:r>
        <w:t>Подтверждение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требованиям, установленным Правительством Пермского края, осуществляется соответствующим федеральным уполномоченным органом в порядке, установленном Правительством Российской Федерации, и соответственно уполномоченным органом в порядке, установленном Правительством Пермского края.</w:t>
      </w:r>
      <w:proofErr w:type="gramEnd"/>
    </w:p>
    <w:p w:rsidR="00483E0B" w:rsidRDefault="00483E0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06.11.2019 N 470-ПК)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Применение мер стимулирования деятельности в сфере промышленности, установленных нормативными правовыми актами Пермского края, в отношении промышленных кластеров осуществляется в порядке, установленном нормативными правовыми актами Пермского края, в случае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требованиям, установленным Правительством Пермского края.</w:t>
      </w:r>
      <w:proofErr w:type="gramEnd"/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Title"/>
        <w:ind w:firstLine="540"/>
        <w:jc w:val="both"/>
        <w:outlineLvl w:val="0"/>
      </w:pPr>
      <w:r>
        <w:t>Статья 15. Заключительные положения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ind w:firstLine="540"/>
        <w:jc w:val="both"/>
      </w:pPr>
      <w:r>
        <w:t>1. Настоящий Закон вступает в силу с 30 июня 2015 года, но не ранее чем через десять дней после дня его официального опубликования.</w:t>
      </w:r>
    </w:p>
    <w:p w:rsidR="00483E0B" w:rsidRDefault="00483E0B">
      <w:pPr>
        <w:pStyle w:val="ConsPlusNormal"/>
        <w:spacing w:before="220"/>
        <w:ind w:firstLine="540"/>
        <w:jc w:val="both"/>
      </w:pPr>
      <w:r>
        <w:t>2. Правительству Пермского края привести свои нормативные правовые акты, включая акты, принятие которых обусловлено надлежащей реализацией норм настоящего Закона, в соответствие с настоящим Законом в течение четырех месяцев со дня вступления в силу настоящего Закона.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jc w:val="right"/>
      </w:pPr>
      <w:r>
        <w:t>Губернатор</w:t>
      </w:r>
    </w:p>
    <w:p w:rsidR="00483E0B" w:rsidRDefault="00483E0B">
      <w:pPr>
        <w:pStyle w:val="ConsPlusNormal"/>
        <w:jc w:val="right"/>
      </w:pPr>
      <w:r>
        <w:t>Пермского края</w:t>
      </w:r>
    </w:p>
    <w:p w:rsidR="00483E0B" w:rsidRDefault="00483E0B">
      <w:pPr>
        <w:pStyle w:val="ConsPlusNormal"/>
        <w:jc w:val="right"/>
      </w:pPr>
      <w:r>
        <w:t>В.Ф.БАСАРГИН</w:t>
      </w:r>
    </w:p>
    <w:p w:rsidR="00483E0B" w:rsidRDefault="00483E0B">
      <w:pPr>
        <w:pStyle w:val="ConsPlusNormal"/>
      </w:pPr>
      <w:r>
        <w:lastRenderedPageBreak/>
        <w:t>03.03.2015 N 440-ПК</w:t>
      </w: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jc w:val="both"/>
      </w:pPr>
    </w:p>
    <w:p w:rsidR="00483E0B" w:rsidRDefault="00483E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42C" w:rsidRDefault="0067142C"/>
    <w:sectPr w:rsidR="0067142C" w:rsidSect="00B3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0B"/>
    <w:rsid w:val="00483E0B"/>
    <w:rsid w:val="006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8829772E2925A2046A51C51BE450CC2B7A13DBD78F69EF080B6B2FE1101E795B4E654B0CA7B60BA6DD7C35A3562293FCBF39IDW8I" TargetMode="External"/><Relationship Id="rId13" Type="http://schemas.openxmlformats.org/officeDocument/2006/relationships/hyperlink" Target="consultantplus://offline/ref=676C8A72395757EFF8D896246142742EA909315EC218ED06947A7C448487893CAF480D3E6CA6191F78501A350E52FEE74CEDD07E28BF5622I8WCI" TargetMode="External"/><Relationship Id="rId18" Type="http://schemas.openxmlformats.org/officeDocument/2006/relationships/hyperlink" Target="consultantplus://offline/ref=676C8A72395757EFF8D88829772E2925A2046A51C51BE450CC2B7A13DBD78F69EF080B6B2FE1101E795B4E664B0CA7B60BA6DD7C35A3562293FCBF39IDW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6C8A72395757EFF8D896246142742EA90A3354CD11ED06947A7C448487893CBD4855326CA6031F7B454C6448I0W6I" TargetMode="External"/><Relationship Id="rId12" Type="http://schemas.openxmlformats.org/officeDocument/2006/relationships/hyperlink" Target="consultantplus://offline/ref=676C8A72395757EFF8D896246142742EA90A3354CD11ED06947A7C448487893CBD4855326CA6031F7B454C6448I0W6I" TargetMode="External"/><Relationship Id="rId17" Type="http://schemas.openxmlformats.org/officeDocument/2006/relationships/hyperlink" Target="consultantplus://offline/ref=676C8A72395757EFF8D88829772E2925A2046A51C51BE450CC2B7A13DBD78F69EF080B6B2FE1101E795B4E654C0CA7B60BA6DD7C35A3562293FCBF39IDW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6C8A72395757EFF8D88829772E2925A2046A51C51BE450CC2B7A13DBD78F69EF080B6B2FE1101E795B4E674A0CA7B60BA6DD7C35A3562293FCBF39IDW8I" TargetMode="External"/><Relationship Id="rId20" Type="http://schemas.openxmlformats.org/officeDocument/2006/relationships/hyperlink" Target="consultantplus://offline/ref=676C8A72395757EFF8D88829772E2925A2046A51C51BE450CC2B7A13DBD78F69EF080B6B2FE1101E795B4E664D0CA7B60BA6DD7C35A3562293FCBF39IDW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C8A72395757EFF8D896246142742EA90A3354CD11ED06947A7C448487893CAF480D3E6CA51D177B501A350E52FEE74CEDD07E28BF5622I8WCI" TargetMode="External"/><Relationship Id="rId11" Type="http://schemas.openxmlformats.org/officeDocument/2006/relationships/hyperlink" Target="consultantplus://offline/ref=676C8A72395757EFF8D88829772E2925A2046A51C51BE450CC2B7A13DBD78F69EF080B6B2FE1101E795B4E654F0CA7B60BA6DD7C35A3562293FCBF39IDW8I" TargetMode="External"/><Relationship Id="rId5" Type="http://schemas.openxmlformats.org/officeDocument/2006/relationships/hyperlink" Target="consultantplus://offline/ref=676C8A72395757EFF8D88829772E2925A2046A51C51BE450CC2B7A13DBD78F69EF080B6B2FE1101E795B4E64420CA7B60BA6DD7C35A3562293FCBF39IDW8I" TargetMode="External"/><Relationship Id="rId15" Type="http://schemas.openxmlformats.org/officeDocument/2006/relationships/hyperlink" Target="consultantplus://offline/ref=676C8A72395757EFF8D88829772E2925A2046A51C51BE450CC2B7A13DBD78F69EF080B6B2FE1101E795B4E654C0CA7B60BA6DD7C35A3562293FCBF39IDW8I" TargetMode="External"/><Relationship Id="rId10" Type="http://schemas.openxmlformats.org/officeDocument/2006/relationships/hyperlink" Target="consultantplus://offline/ref=676C8A72395757EFF8D88829772E2925A2046A51C51BE450CC2B7A13DBD78F69EF080B6B2FE1101E795B4E654E0CA7B60BA6DD7C35A3562293FCBF39IDW8I" TargetMode="External"/><Relationship Id="rId19" Type="http://schemas.openxmlformats.org/officeDocument/2006/relationships/hyperlink" Target="consultantplus://offline/ref=676C8A72395757EFF8D88829772E2925A2046A51C51BE450CC2B7A13DBD78F69EF080B6B2FE1101E795B4E66480CA7B60BA6DD7C35A3562293FCBF39IDW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C8A72395757EFF8D88829772E2925A2046A51C51BE450CC2B7A13DBD78F69EF080B6B2FE1101E795B4E65480CA7B60BA6DD7C35A3562293FCBF39IDW8I" TargetMode="External"/><Relationship Id="rId14" Type="http://schemas.openxmlformats.org/officeDocument/2006/relationships/hyperlink" Target="consultantplus://offline/ref=676C8A72395757EFF8D896246142742EA80E3354CC1EED06947A7C448487893CAF480D3E6CA51C1C7D501A350E52FEE74CEDD07E28BF5622I8W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1</cp:revision>
  <dcterms:created xsi:type="dcterms:W3CDTF">2021-02-03T08:21:00Z</dcterms:created>
  <dcterms:modified xsi:type="dcterms:W3CDTF">2021-02-03T08:24:00Z</dcterms:modified>
</cp:coreProperties>
</file>