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15.07.2015 N 465</w:t>
              <w:br/>
              <w:t xml:space="preserve">(ред. от 03.10.2024)</w:t>
              <w:br/>
              <w:t xml:space="preserve">"Об утверждении Единого регламента сопровождения инвестиционных проектов по принципу "одного окна" в городе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июля 2015 г. N 465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РЕГЛАМЕНТА СОПРОВОЖДЕНИЯ</w:t>
      </w:r>
    </w:p>
    <w:p>
      <w:pPr>
        <w:pStyle w:val="2"/>
        <w:jc w:val="center"/>
      </w:pPr>
      <w:r>
        <w:rPr>
          <w:sz w:val="20"/>
        </w:rPr>
        <w:t xml:space="preserve">ИНВЕСТИЦИОННЫХ ПРОЕКТОВ ПО ПРИНЦИПУ "ОДНОГО ОКНА" В ГОРОДЕ</w:t>
      </w:r>
    </w:p>
    <w:p>
      <w:pPr>
        <w:pStyle w:val="2"/>
        <w:jc w:val="center"/>
      </w:pPr>
      <w:r>
        <w:rPr>
          <w:sz w:val="20"/>
        </w:rPr>
        <w:t xml:space="preserve">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27.12.2016 </w:t>
            </w:r>
            <w:hyperlink w:history="0" r:id="rId7" w:tooltip="Постановление Администрации г. Перми от 27.12.2016 N 1176 (ред. от 27.12.2023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10.01.2019 </w:t>
            </w:r>
            <w:hyperlink w:history="0" r:id="rId8" w:tooltip="Постановление Администрации г. Перми от 10.01.2019 N 8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N 8</w:t>
              </w:r>
            </w:hyperlink>
            <w:r>
              <w:rPr>
                <w:sz w:val="20"/>
                <w:color w:val="392c69"/>
              </w:rPr>
              <w:t xml:space="preserve">, от 30.08.2021 </w:t>
            </w:r>
            <w:hyperlink w:history="0" r:id="rId9" w:tooltip="Постановление Администрации г. Перми от 30.08.2021 N 626 &quot;О внесении изменений в Единый регламент сопровождения инвестиционных проектов по принципу &quot;одного окна&quot; в городе Перми&quot;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N 626</w:t>
              </w:r>
            </w:hyperlink>
            <w:r>
              <w:rPr>
                <w:sz w:val="20"/>
                <w:color w:val="392c69"/>
              </w:rPr>
              <w:t xml:space="preserve">, от 23.06.2023 </w:t>
            </w:r>
            <w:hyperlink w:history="0" r:id="rId10" w:tooltip="Постановление Администрации г. Перми от 23.06.2023 N 533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N 533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15.11.2023 </w:t>
            </w:r>
            <w:hyperlink w:history="0" r:id="rId11" w:tooltip="Постановление Администрации г. Перми от 15.11.2023 N 1256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N 1256</w:t>
              </w:r>
            </w:hyperlink>
            <w:r>
              <w:rPr>
                <w:sz w:val="20"/>
                <w:color w:val="392c69"/>
              </w:rPr>
              <w:t xml:space="preserve">, от 03.10.2024 </w:t>
            </w:r>
            <w:hyperlink w:history="0" r:id="rId12" w:tooltip="Постановление Администрации г. Перми от 03.10.2024 N 820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15.07.2015 N 465&quot; {КонсультантПлюс}">
              <w:r>
                <w:rPr>
                  <w:sz w:val="20"/>
                  <w:color w:val="0000ff"/>
                </w:rPr>
                <w:t xml:space="preserve">N 820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Решение Пермской городской Думы от 23.09.2014 N 186 (ред. от 17.12.2024) &quot;О создании департамента экономики и промышленной политики администрации города Перм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департаменте экономики и промышленной политики администрации города Перми, утвержденным решением Пермской городской Думы от 23 сентября 2014 г. N 186, в целях обеспечения благоприятного инвестиционного климата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Единый </w:t>
      </w:r>
      <w:hyperlink w:history="0" w:anchor="P33" w:tooltip="ЕДИ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сопровождения инвестиционных проектов по принципу "одного окна" в городе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15.07.2015 N 465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ЕДИНЫЙ РЕГЛАМЕНТ</w:t>
      </w:r>
    </w:p>
    <w:p>
      <w:pPr>
        <w:pStyle w:val="2"/>
        <w:jc w:val="center"/>
      </w:pPr>
      <w:r>
        <w:rPr>
          <w:sz w:val="20"/>
        </w:rPr>
        <w:t xml:space="preserve">СОПРОВОЖДЕНИЯ ИНВЕСТИЦИОННЫХ ПРОЕКТОВ ПО ПРИНЦИПУ "ОДНОГО</w:t>
      </w:r>
    </w:p>
    <w:p>
      <w:pPr>
        <w:pStyle w:val="2"/>
        <w:jc w:val="center"/>
      </w:pPr>
      <w:r>
        <w:rPr>
          <w:sz w:val="20"/>
        </w:rPr>
        <w:t xml:space="preserve">ОКНА"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23.06.2023 </w:t>
            </w:r>
            <w:hyperlink w:history="0" r:id="rId14" w:tooltip="Постановление Администрации г. Перми от 23.06.2023 N 533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N 533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15.11.2023 </w:t>
            </w:r>
            <w:hyperlink w:history="0" r:id="rId15" w:tooltip="Постановление Администрации г. Перми от 15.11.2023 N 1256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N 1256</w:t>
              </w:r>
            </w:hyperlink>
            <w:r>
              <w:rPr>
                <w:sz w:val="20"/>
                <w:color w:val="392c69"/>
              </w:rPr>
              <w:t xml:space="preserve">, от 03.10.2024 </w:t>
            </w:r>
            <w:hyperlink w:history="0" r:id="rId16" w:tooltip="Постановление Администрации г. Перми от 03.10.2024 N 820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15.07.2015 N 465&quot; {КонсультантПлюс}">
              <w:r>
                <w:rPr>
                  <w:sz w:val="20"/>
                  <w:color w:val="0000ff"/>
                </w:rPr>
                <w:t xml:space="preserve">N 820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Единый регламент сопровождения инвестиционных проектов по принципу "одного окна" в городе Перми (далее - Регламент) разработан в соответствии со </w:t>
      </w:r>
      <w:hyperlink w:history="0" r:id="rId17" w:tooltip="Распоряжение Администрации г. Перми от 14.11.2014 N 153 &lt;Об утверждении Стандарта деятельности Администрации города Перми по обеспечению благоприятного инвестиционного климата&gt;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деятельности администрации города Перми по обеспечению благоприятного инвестиционного климата, утвержденным распоряжением администрации города Перми от 14 ноября 2014 г. N 153, и предусматривает порядок рассмотрения в администрации города Перми инвестиционных проектов, претендующих на сопровождение реализации инвестиционного проекта и/или претендующих на присвоение статуса "приоритетный инвестиционный проект" в соответствии с </w:t>
      </w:r>
      <w:hyperlink w:history="0" r:id="rId18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Пермского края от 06 декабря 2013 г. N 1721-п "Об отборе инвестиционных проектов, реализуемых или планируемых к реализации на территории Пермского края" (далее - Постановление Правительства Пермского края N 1721-п).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Настоящий Регламент подготовлен в целях создания благоприятного инвестиционного климата на территории города Перми, повышения эффективности взаимодействия администрации города Перми с инвесторами.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настоящем Регламенте применяются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инвестиционный проект, приоритетный инвестиционный проект - применяются в понятиях, аналогичных понятиям, применяемым в </w:t>
      </w:r>
      <w:hyperlink w:history="0" r:id="rId19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Пермского края N 1721-п;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инвестиционная площадка - земельный участок на территории города Перми, необходимый для реализации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инициатор инвестиционного проекта - юридическое лицо или индивидуальный предприниматель, заинтересованный в реализации инвестиционного проекта, претендующий на сопровождение реализации инвестиционного проекта и/или претендующий на присвоение статуса "приоритетный инвестиционный проект";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- департамент экономики и промышленной политики администрации города Перми, осуществляющий функцию обеспечения режима "одного окна" для инвесторов, сопровождения реализации инвестиционных проектов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Отраслевой орган - функциональный орган администрации города Перми, осуществляющий функции органов местного самоуправления города Перми в одной из сфер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земельных отношений администрации города Перми (далее - ДЗО) - орган, уполномоченный на распоряжение земельным участком;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инвестиционных проектов города Перми (далее - Реестр) - перечень инвестиционных проектов, планируемых к реализации и реализуемых на территории города Перми;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Декларация</w:t>
        </w:r>
      </w:hyperlink>
      <w:r>
        <w:rPr>
          <w:sz w:val="20"/>
        </w:rPr>
        <w:t xml:space="preserve"> - информация о соответствии инвестиционного проекта с объемом инвестиций от 80 млн. руб. до 100 млн. руб. критериям отбора для присвоения статуса "приоритетный инвестиционный проект", подготовленная Уполномоченным органом по установленной форме согласно приложению 2 к Порядку рассмотрения и отбора инвестиционных проектов с объемом инвестиций менее 100 миллионов рублей, реализуемых или планируемых к реализации на территории Пермского края, утвержденному постановлением Правительства Пермского края N 1721-п (далее - Порядок N 1), и одобренная Советом по улучшению инвестиционного климата при Главе города Перми (далее - Совет);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"Дорожная карта" инвестиционного проекта - применяется в понятии, аналогичном понятию, применяемому в </w:t>
      </w:r>
      <w:hyperlink w:history="0" r:id="rId21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Пермского края N 1721-п.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рассмотрения обращения инициатора</w:t>
      </w:r>
    </w:p>
    <w:p>
      <w:pPr>
        <w:pStyle w:val="2"/>
        <w:jc w:val="center"/>
      </w:pPr>
      <w:r>
        <w:rPr>
          <w:sz w:val="20"/>
        </w:rPr>
        <w:t xml:space="preserve">инвестиционного проекта, претендующего на сопровождение</w:t>
      </w:r>
    </w:p>
    <w:p>
      <w:pPr>
        <w:pStyle w:val="2"/>
        <w:jc w:val="center"/>
      </w:pPr>
      <w:r>
        <w:rPr>
          <w:sz w:val="20"/>
        </w:rPr>
        <w:t xml:space="preserve">реализации инвестиционного проекта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2.1. Инициатор инвестиционного проекта, претендующий на сопровождение реализации инвестиционного проекта, направляет в Уполномоченный орган следующие документы:</w:t>
      </w:r>
    </w:p>
    <w:p>
      <w:pPr>
        <w:pStyle w:val="0"/>
        <w:spacing w:before="200" w:line-rule="auto"/>
        <w:ind w:firstLine="540"/>
        <w:jc w:val="both"/>
      </w:pPr>
      <w:hyperlink w:history="0" w:anchor="P735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6 к настоящему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презентационные материалы по инвестиционному проекту с отражением основных параметров инвестиционного проекта, визуализацией производимого в результате реализации инвестиционного проекта имущества.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22" w:tooltip="Постановление Администрации г. Перми от 03.10.2024 N 820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15.07.2015 N 4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03.10.2024 N 820)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Инициатор инвестиционного проекта, претендующий на сопровождение реализации инвестиционного проекта, должен отвечать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находится в процессе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них не проводится процедура банкротства;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имеют просроченной задолженности по налогам, сборам, пеням, штрафам за нарушение законодательства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имеют просроченной задолженности по выплате заработной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их деятельность не должна быть приостановлена в порядке, предусмотренном </w:t>
      </w:r>
      <w:hyperlink w:history="0" r:id="rId23" w:tooltip="&quot;Кодекс Российской Федерации об административных правонарушениях&quot; от 30.12.2001 N 19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При поступлении документов, указанных в </w:t>
      </w:r>
      <w:hyperlink w:history="0" w:anchor="P60" w:tooltip="2.1. Инициатор инвестиционного проекта, претендующий на сопровождение реализации инвестиционного проекта, направляет в Уполномоченный орган следующие документы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Регламента,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в установленном порядке осуществляет регистрацию указанных документов в системе электронного документооборота;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не позднее 5 рабочих дней с даты регистрации указанных документов направляет их посредством системы электронного документооборота в Отраслевой орган для подготовки информации о влиянии инвестиционного проекта на развитие отрасли, а также в ДЗО для рассмотрения и подготовки информации о возможности реализации инвестиционного проекта на планируемом земельном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Отраслевой орган, ДЗО не позднее 5 рабочих дней с даты поступления от Уполномоченного органа документов, указанных в </w:t>
      </w:r>
      <w:hyperlink w:history="0" w:anchor="P60" w:tooltip="2.1. Инициатор инвестиционного проекта, претендующий на сопровождение реализации инвестиционного проекта, направляет в Уполномоченный орган следующие документы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Регламента, рассматривают их, подготавливают соответствующую информацию и направляют ее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Уполномоченный орган после получения информации, указанной в </w:t>
      </w:r>
      <w:hyperlink w:history="0" w:anchor="P72" w:tooltip="2.3.2. не позднее 5 рабочих дней с даты регистрации указанных документов направляет их посредством системы электронного документооборота в Отраслевой орган для подготовки информации о влиянии инвестиционного проекта на развитие отрасли, а также в ДЗО для рассмотрения и подготовки информации о возможности реализации инвестиционного проекта на планируемом земельном участке.">
        <w:r>
          <w:rPr>
            <w:sz w:val="20"/>
            <w:color w:val="0000ff"/>
          </w:rPr>
          <w:t xml:space="preserve">подпункте 2.3.2</w:t>
        </w:r>
      </w:hyperlink>
      <w:r>
        <w:rPr>
          <w:sz w:val="20"/>
        </w:rPr>
        <w:t xml:space="preserve"> настоящего Регламента, организует совещание и презентацию инвестиционного проекта на уровне заместителя главы администрации города Перми, осуществляющего общее руководство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По результатам совещания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сопровождении инвестиционного проекта, о чем Уполномоченный орган сообщает инициатору инвестиционного проекта в письменном виде посредством почтовой связи или электронной почты не позднее 30 рабочих дней с даты регистрации документов, указанных в </w:t>
      </w:r>
      <w:hyperlink w:history="0" w:anchor="P60" w:tooltip="2.1. Инициатор инвестиционного проекта, претендующий на сопровождение реализации инвестиционного проекта, направляет в Уполномоченный орган следующие документы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Регламента, в Уполномоченном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сопровождении инвестиционного проекта, о чем Уполномоченный орган сообщает инициатору инвестиционного проекта в письменном виде с указанием причин посредством почтовой связи или электронной почты не позднее 30 рабочих дней с даты регистрации документов, указанных в </w:t>
      </w:r>
      <w:hyperlink w:history="0" w:anchor="P60" w:tooltip="2.1. Инициатор инвестиционного проекта, претендующий на сопровождение реализации инвестиционного проекта, направляет в Уполномоченный орган следующие документы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Регламента, в Уполномоченном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Сопровождаемые инвестиционные проекты включаются в </w:t>
      </w:r>
      <w:hyperlink w:history="0" w:anchor="P537" w:tooltip="РЕЕСТР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по форме согласно приложению 2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Ведение Реестра осуществляется Уполномоченным органом. Реестр размещается на инвестиционном портале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2.9-2.10. Утратили силу. - </w:t>
      </w:r>
      <w:hyperlink w:history="0" r:id="rId24" w:tooltip="Постановление Администрации г. Перми от 03.10.2024 N 820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15.07.2015 N 46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03.10.2024 N 820.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рассмотрения заявки на участие в отборе</w:t>
      </w:r>
    </w:p>
    <w:p>
      <w:pPr>
        <w:pStyle w:val="2"/>
        <w:jc w:val="center"/>
      </w:pPr>
      <w:r>
        <w:rPr>
          <w:sz w:val="20"/>
        </w:rPr>
        <w:t xml:space="preserve">инвестиционных проектов с объемом инвестиций от 80 млн. руб.</w:t>
      </w:r>
    </w:p>
    <w:p>
      <w:pPr>
        <w:pStyle w:val="2"/>
        <w:jc w:val="center"/>
      </w:pPr>
      <w:r>
        <w:rPr>
          <w:sz w:val="20"/>
        </w:rPr>
        <w:t xml:space="preserve">до 100 млн. руб., претендующих на присвоение статуса</w:t>
      </w:r>
    </w:p>
    <w:p>
      <w:pPr>
        <w:pStyle w:val="2"/>
        <w:jc w:val="center"/>
      </w:pPr>
      <w:r>
        <w:rPr>
          <w:sz w:val="20"/>
        </w:rPr>
        <w:t xml:space="preserve">"приоритетный инвестиционный проект"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Рассмотрение заявки на участие в отборе инвестиционных проектов с объемом инвестиций от 80 млн. руб. до 100 млн. руб., претендующих на присвоение статуса "приоритетный инвестиционный проект", осуществляется в соответствии с Порядком N 1 и положениями раздела 3 настоящего Регламента.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поступлении от государственного бюджетного учреждения Пермского края "Агентство инвестиционного развития" (далее - ГБУ ПК "АИР") в администрацию города Перми посредством системы электронного документооборота заявки на участие в отборе и документов, указанных в </w:t>
      </w:r>
      <w:hyperlink w:history="0" r:id="rId25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Порядка N 1 (далее - Заявка на участие в отборе), Заявка на участие в отборе направляется на рассмотрение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Уполномоченный орган не позднее 5 рабочих дней с даты поступления в администрацию города Перми Заявки на участие в отборе рассматривает инвестиционный проект на соответствие (несоответствие) критериям отбора для присвоения статуса "приоритетный инвестиционный проект", установленным </w:t>
      </w:r>
      <w:hyperlink w:history="0" r:id="rId26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пунктами 1.5</w:t>
        </w:r>
      </w:hyperlink>
      <w:r>
        <w:rPr>
          <w:sz w:val="20"/>
        </w:rPr>
        <w:t xml:space="preserve">, </w:t>
      </w:r>
      <w:hyperlink w:history="0" r:id="rId27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1.6</w:t>
        </w:r>
      </w:hyperlink>
      <w:r>
        <w:rPr>
          <w:sz w:val="20"/>
        </w:rPr>
        <w:t xml:space="preserve"> Порядка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случае несоответствия инвестиционного проекта критериям отбора для присвоения статуса "приоритетный инвестиционный проект" Уполномоченный орган не позднее 30 рабочих дней со дня поступления в администрацию города Перми Заявки на участие в отборе подготавливает отказ в подготовке Декларации с указанием причин, обеспечивает его подписание Главой города Перми и направляет отказ и Заявку на участие в отборе в ГБУ ПК "АИР".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случае соответствия инвестиционного проекта критериям отбора для присвоения статуса "приоритетный инвестиционный проект" Уполномоченный орган не позднее 7 рабочих дней со дня поступления в администрацию города Перми Заявки на участие в отборе подготавливает Декларацию, "Дорожную карту" инвестиционного проекта, обеспечивает подготовку документов, предусмотренных </w:t>
      </w:r>
      <w:hyperlink w:history="0" r:id="rId28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подпунктом 2.9.2.1.2</w:t>
        </w:r>
      </w:hyperlink>
      <w:r>
        <w:rPr>
          <w:sz w:val="20"/>
        </w:rPr>
        <w:t xml:space="preserve"> Порядка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Уполномоченный орган не позднее 9 рабочих дней с даты поступления в администрацию города Перми Заявки на участие в отборе направляет посредством системы электронного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в Отраслевой орган - Заявку на участие в отборе для рассмотрения и подготовки мотивированного заключения о целесообразности (нецелесообразности) реализации инвестиционного проекта в городе Перми (далее - Заключение Отраслевого органа);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в ДЗО - Заявку на участие в отборе для подготовки заключения о возможности предоставления инициатору инвестиционного проекта инвестиционной площадки (далее - Заключение ДЗО), а также "Дорожную карту" инвестиционного проекта для согласования.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Отраслевой орган не позднее 7 рабочих дней со дня поступления от Уполномоченного органа Заявки на участие в отборе подготавливает Заключение Отраслевого органа и направляет его в Уполномоченный орган.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ДЗО не позднее 7 рабочих дней со дня поступления от Уполномоченного органа документов, указанных в </w:t>
      </w:r>
      <w:hyperlink w:history="0" w:anchor="P94" w:tooltip="3.6.2. в ДЗО - Заявку на участие в отборе для подготовки заключения о возможности предоставления инициатору инвестиционного проекта инвестиционной площадки (далее - Заключение ДЗО), а также &quot;Дорожную карту&quot; инвестиционного проекта для согласования.">
        <w:r>
          <w:rPr>
            <w:sz w:val="20"/>
            <w:color w:val="0000ff"/>
          </w:rPr>
          <w:t xml:space="preserve">подпункте 3.6.2</w:t>
        </w:r>
      </w:hyperlink>
      <w:r>
        <w:rPr>
          <w:sz w:val="20"/>
        </w:rPr>
        <w:t xml:space="preserve"> настоящего Регламента, подготавливает Заключение ДЗО, письмо о согласовании "Дорожной карты" инвестиционного проекта и направляет их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Уполномоченный орган не позднее 5 рабочих дней со дня поступления от Отраслевого органа, ДЗО документов, указанных в </w:t>
      </w:r>
      <w:hyperlink w:history="0" w:anchor="P95" w:tooltip="3.7. Отраслевой орган не позднее 7 рабочих дней со дня поступления от Уполномоченного органа Заявки на участие в отборе подготавливает Заключение Отраслевого органа и направляет его в Уполномоченный орган.">
        <w:r>
          <w:rPr>
            <w:sz w:val="20"/>
            <w:color w:val="0000ff"/>
          </w:rPr>
          <w:t xml:space="preserve">пунктах 3.7</w:t>
        </w:r>
      </w:hyperlink>
      <w:r>
        <w:rPr>
          <w:sz w:val="20"/>
        </w:rPr>
        <w:t xml:space="preserve">, </w:t>
      </w:r>
      <w:hyperlink w:history="0" w:anchor="P96" w:tooltip="3.8. ДЗО не позднее 7 рабочих дней со дня поступления от Уполномоченного органа документов, указанных в подпункте 3.6.2 настоящего Регламента, подготавливает Заключение ДЗО, письмо о согласовании &quot;Дорожной карты&quot; инвестиционного проекта и направляет их в Уполномоченный орган.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 настоящего Регламента, организовывает в соответствии с муниципальными правовыми актами города Перми заседание Совета с целью рассмотрения вопроса об одобрении (неодобрении)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В случае принятия Советом решения об одобрении Декларации Уполномоченный орган не позднее 30 рабочих дней со дня поступления в администрацию города Перми Заявки на участие в отборе подготавливает выписку из протокола заседания Совета, обеспечивает согласование, подписание Декларации и документов, предусмотренных </w:t>
      </w:r>
      <w:hyperlink w:history="0" r:id="rId29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подпунктами 2.9.2.1.1</w:t>
        </w:r>
      </w:hyperlink>
      <w:r>
        <w:rPr>
          <w:sz w:val="20"/>
        </w:rPr>
        <w:t xml:space="preserve">, </w:t>
      </w:r>
      <w:hyperlink w:history="0" r:id="rId30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2.9.2.1.2</w:t>
        </w:r>
      </w:hyperlink>
      <w:r>
        <w:rPr>
          <w:sz w:val="20"/>
        </w:rPr>
        <w:t xml:space="preserve"> Порядка N 1, в том числе их проверку на соответствие </w:t>
      </w:r>
      <w:hyperlink w:history="0" r:id="rId31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пунктам 2.11</w:t>
        </w:r>
      </w:hyperlink>
      <w:r>
        <w:rPr>
          <w:sz w:val="20"/>
        </w:rPr>
        <w:t xml:space="preserve">, </w:t>
      </w:r>
      <w:hyperlink w:history="0" r:id="rId32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2.12</w:t>
        </w:r>
      </w:hyperlink>
      <w:r>
        <w:rPr>
          <w:sz w:val="20"/>
        </w:rPr>
        <w:t xml:space="preserve"> Порядка N 1, и направляет указанные документы в ГБУ ПК "АИР".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В случае принятия Советом решения о неодобрении Декларации Уполномоченный орган не позднее 30 рабочих дней со дня поступления в администрацию города Перми Заявки на участие в отборе подготавливает и направляет в ГБУ ПК "АИР" выписку из протокола заседания Совета и документы, указанные в </w:t>
      </w:r>
      <w:hyperlink w:history="0" w:anchor="P88" w:tooltip="3.2. При поступлении от государственного бюджетного учреждения Пермского края &quot;Агентство инвестиционного развития&quot; (далее - ГБУ ПК &quot;АИР&quot;) в администрацию города Перми посредством системы электронного документооборота заявки на участие в отборе и документов, указанных в пункте 2.4 Порядка N 1 (далее - Заявка на участие в отборе), Заявка на участие в отборе направляется на рассмотрение в Уполномоченный орган.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В случае поступления в администрацию города Перми от ГБУ ПК "АИР" проекта соглашения о реализации приоритетного инвестиционного проекта Пермского края Уполномоченный орган обеспечивает его подписание в порядке и сроки, установленные муниципальными правовыми актами города Перми.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рассмотрения обращения инициатора</w:t>
      </w:r>
    </w:p>
    <w:p>
      <w:pPr>
        <w:pStyle w:val="2"/>
        <w:jc w:val="center"/>
      </w:pPr>
      <w:r>
        <w:rPr>
          <w:sz w:val="20"/>
        </w:rPr>
        <w:t xml:space="preserve">инвестиционного проекта с объемом инвестиций от 100 млн.</w:t>
      </w:r>
    </w:p>
    <w:p>
      <w:pPr>
        <w:pStyle w:val="2"/>
        <w:jc w:val="center"/>
      </w:pPr>
      <w:r>
        <w:rPr>
          <w:sz w:val="20"/>
        </w:rPr>
        <w:t xml:space="preserve">руб. до 350 млн. руб., претендующего на присвоение статуса</w:t>
      </w:r>
    </w:p>
    <w:p>
      <w:pPr>
        <w:pStyle w:val="2"/>
        <w:jc w:val="center"/>
      </w:pPr>
      <w:r>
        <w:rPr>
          <w:sz w:val="20"/>
        </w:rPr>
        <w:t xml:space="preserve">"приоритетный инвестиционный проект"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Инициатор инвестиционного проекта, претендующий на присвоение статуса "приоритетный инвестиционный проект" для участия в отборе инвестиционных проектов с объемом инвестиций от 100 млн. руб. до 350 млн. руб., направляет в Уполномоченный орган документы, предусмотренные </w:t>
      </w:r>
      <w:hyperlink w:history="0" w:anchor="P110" w:tooltip="4.4. Инициатор инвестиционного проекта, претендующий на присвоение статуса &quot;приоритетный инвестиционный проект&quot;, направляет в Уполномоченный орган следующие документы:">
        <w:r>
          <w:rPr>
            <w:sz w:val="20"/>
            <w:color w:val="0000ff"/>
          </w:rPr>
          <w:t xml:space="preserve">пунктом 4.4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Инициатор инвестиционного проекта, претендующий на присвоение статуса "приоритетный инвестиционный проект", должен отвечать требованиям, установленным </w:t>
      </w:r>
      <w:hyperlink w:history="0" r:id="rId33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пунктом 1.6</w:t>
        </w:r>
      </w:hyperlink>
      <w:r>
        <w:rPr>
          <w:sz w:val="20"/>
        </w:rPr>
        <w:t xml:space="preserve"> Порядка рассмотрения и отбора инвестиционных проектов с объемом инвестиций не менее 100 миллионов рублей, реализуемых или планируемых к реализации на территории Пермского края, утвержденного постановлением Правительства Пермского края N 1721-п (далее - Порядок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Инвестиционные проекты, претендующие на присвоение статуса "приоритетный инвестиционный проект" должны отвечать требованиям, установленным </w:t>
      </w:r>
      <w:hyperlink w:history="0" r:id="rId34" w:tooltip="Постановление Правительства Пермского края от 06.12.2013 N 1721-п (ред. от 28.12.2024) &quot;Об отборе инвестиционных проектов, реализуемых или планируемых к реализации на территории Пермского края&quot; {КонсультантПлюс}">
        <w:r>
          <w:rPr>
            <w:sz w:val="20"/>
            <w:color w:val="0000ff"/>
          </w:rPr>
          <w:t xml:space="preserve">пунктом 1.7</w:t>
        </w:r>
      </w:hyperlink>
      <w:r>
        <w:rPr>
          <w:sz w:val="20"/>
        </w:rPr>
        <w:t xml:space="preserve"> Порядка N 2.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Инициатор инвестиционного проекта, претендующий на присвоение статуса "приоритетный инвестиционный проект", направляет в Уполномоченный орган следующие документы:</w:t>
      </w:r>
    </w:p>
    <w:p>
      <w:pPr>
        <w:pStyle w:val="0"/>
        <w:spacing w:before="200" w:line-rule="auto"/>
        <w:ind w:firstLine="540"/>
        <w:jc w:val="both"/>
      </w:pPr>
      <w:hyperlink w:history="0" w:anchor="P155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1 к настоящему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презентационные материалы по инвестиционному проекту с отражением основных параметров инвестиционного проекта, визуализацией производимого в результате реализации инвестиционного проекта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планируемые налоговые и другие </w:t>
      </w:r>
      <w:hyperlink w:history="0" w:anchor="P597" w:tooltip="ПЛАНИРУЕМЫЕ НАЛОГОВЫЕ И ДРУГИЕ ПОСТУПЛЕНИЯ">
        <w:r>
          <w:rPr>
            <w:sz w:val="20"/>
            <w:color w:val="0000ff"/>
          </w:rPr>
          <w:t xml:space="preserve">поступления</w:t>
        </w:r>
      </w:hyperlink>
      <w:r>
        <w:rPr>
          <w:sz w:val="20"/>
        </w:rPr>
        <w:t xml:space="preserve"> в бюджеты всех уровней бюджетной системы Российской Федерации по форме согласно приложению 5 к настоящему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инициатора инвестиционного проекта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протокола (решения) о назначении (об избрании) руководителя юридического лица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налогового органа об отсутствии у инициатора инвестиционного проекта просроченной задолженности по налогам, сборам, пеням и штрафам за нарушение законодательства Российской Федерации о налогах и сборах, выданную не ранее 30 календарных дней до дня подачи заявки.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35" w:tooltip="Постановление Администрации г. Перми от 15.11.2023 N 1256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15.11.2023 N 1256)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При поступлении документов, указанных в </w:t>
      </w:r>
      <w:hyperlink w:history="0" w:anchor="P110" w:tooltip="4.4. Инициатор инвестиционного проекта, претендующий на присвоение статуса &quot;приоритетный инвестиционный проект&quot;, направляет в Уполномоченный орган следующие документы:">
        <w:r>
          <w:rPr>
            <w:sz w:val="20"/>
            <w:color w:val="0000ff"/>
          </w:rPr>
          <w:t xml:space="preserve">пункте 4.4</w:t>
        </w:r>
      </w:hyperlink>
      <w:r>
        <w:rPr>
          <w:sz w:val="20"/>
        </w:rPr>
        <w:t xml:space="preserve"> настоящего Регламента,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в установленном порядке осуществляет регистрацию указанных документов в системе 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4.5.2. не позднее 5 рабочих дней с даты регистрации указанных документов направляет их в Отраслевой орган, ДЗО для рассмотрения и подготовки Заключения Отраслевого органа, Заключения ДЗО.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Отраслевой орган, ДЗО не позднее 7 рабочих дней со дня поступления от Уполномоченного органа документов, указанных в </w:t>
      </w:r>
      <w:hyperlink w:history="0" w:anchor="P110" w:tooltip="4.4. Инициатор инвестиционного проекта, претендующий на присвоение статуса &quot;приоритетный инвестиционный проект&quot;, направляет в Уполномоченный орган следующие документы:">
        <w:r>
          <w:rPr>
            <w:sz w:val="20"/>
            <w:color w:val="0000ff"/>
          </w:rPr>
          <w:t xml:space="preserve">пункте 4.4</w:t>
        </w:r>
      </w:hyperlink>
      <w:r>
        <w:rPr>
          <w:sz w:val="20"/>
        </w:rPr>
        <w:t xml:space="preserve"> настоящего Регламента, подготавливают Заключение Отраслевого органа, Заключение ДЗО, соответственно, и направляют их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Уполномоченный орган не позднее 5 рабочих дней со дня поступления от Отраслевого органа, ДЗО заключений, указанных в </w:t>
      </w:r>
      <w:hyperlink w:history="0" w:anchor="P121" w:tooltip="4.6. Отраслевой орган, ДЗО не позднее 7 рабочих дней со дня поступления от Уполномоченного органа документов, указанных в пункте 4.4 настоящего Регламента, подготавливают Заключение Отраслевого органа, Заключение ДЗО, соответственно, и направляют их в Уполномоченный орган.">
        <w:r>
          <w:rPr>
            <w:sz w:val="20"/>
            <w:color w:val="0000ff"/>
          </w:rPr>
          <w:t xml:space="preserve">пункте 4.6</w:t>
        </w:r>
      </w:hyperlink>
      <w:r>
        <w:rPr>
          <w:sz w:val="20"/>
        </w:rPr>
        <w:t xml:space="preserve"> настоящего Регламента, организует в соответствии с муниципальными правовыми актами города Перми заседание Совета в целях принятия решения об одобрении (неодобрении) инвестиционного проекта, претендующего на присвоение статуса "приоритетный инвестиционный проект".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В случае принятия Советом решения об одобрении инвестиционного проекта, претендующего на присвоение статуса "приоритетный инвестиционный проект", Уполномоченный орган не позднее 30 рабочих дней со дня регистрации документов, указанных в </w:t>
      </w:r>
      <w:hyperlink w:history="0" w:anchor="P110" w:tooltip="4.4. Инициатор инвестиционного проекта, претендующий на присвоение статуса &quot;приоритетный инвестиционный проект&quot;, направляет в Уполномоченный орган следующие документы:">
        <w:r>
          <w:rPr>
            <w:sz w:val="20"/>
            <w:color w:val="0000ff"/>
          </w:rPr>
          <w:t xml:space="preserve">пункте 4.4</w:t>
        </w:r>
      </w:hyperlink>
      <w:r>
        <w:rPr>
          <w:sz w:val="20"/>
        </w:rPr>
        <w:t xml:space="preserve"> настоящего Регламента, направляет выписку из протокола заседания Совета инициатору инвестиционного проекта, претендующему на присвоение статуса "приоритетный инвестиционный проект".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В случае принятия Советом решения о неодобрении инвестиционного проекта, претендующего на присвоение статуса "приоритетный инвестиционный проект", Уполномоченный орган не позднее 30 рабочих дней со дня регистрации документов, указанных в </w:t>
      </w:r>
      <w:hyperlink w:history="0" w:anchor="P110" w:tooltip="4.4. Инициатор инвестиционного проекта, претендующий на присвоение статуса &quot;приоритетный инвестиционный проект&quot;, направляет в Уполномоченный орган следующие документы:">
        <w:r>
          <w:rPr>
            <w:sz w:val="20"/>
            <w:color w:val="0000ff"/>
          </w:rPr>
          <w:t xml:space="preserve">пункте 4.4</w:t>
        </w:r>
      </w:hyperlink>
      <w:r>
        <w:rPr>
          <w:sz w:val="20"/>
        </w:rPr>
        <w:t xml:space="preserve"> настоящего Регламента, направляет инициатору инвестиционного проекта выписку из протокола заседания Совета, и документы, указанные в </w:t>
      </w:r>
      <w:hyperlink w:history="0" w:anchor="P110" w:tooltip="4.4. Инициатор инвестиционного проекта, претендующий на присвоение статуса &quot;приоритетный инвестиционный проект&quot;, направляет в Уполномоченный орган следующие документы:">
        <w:r>
          <w:rPr>
            <w:sz w:val="20"/>
            <w:color w:val="0000ff"/>
          </w:rPr>
          <w:t xml:space="preserve">пункте 4.4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Сопровождение инвестиционного проекта, приоритетного</w:t>
      </w:r>
    </w:p>
    <w:p>
      <w:pPr>
        <w:pStyle w:val="2"/>
        <w:jc w:val="center"/>
      </w:pPr>
      <w:r>
        <w:rPr>
          <w:sz w:val="20"/>
        </w:rPr>
        <w:t xml:space="preserve">инвестиционного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Сопровождение инвестиционных проектов, приоритетных инвестиционных проектов осуществляется в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оказания информационного, консультационного содействия;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оперативной организации переговоров, встреч с привлечением специалистов функциональных органов администрации города Перми и уполномоченных органов Пермского края по вопросам, возникающим в процессе реализации инвестиционного проекта, приоритетного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координации своевременного получения инициатором инвестиционного проекта, приоритетного инвестиционного проекта в администрации города Перми согласований и разрешительной документации, необходимых для реализации инвестиционного проекта, приоритетного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взаимодействия с сетевыми компаниями по вопросу получения технических условий подключения к объектам инженерной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подбора инвестиционной площадки;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размещения информации о ходе реализации инвестиционного проекта, приоритетного инвестиционного проекта на инвестиционном портале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презентации инвестиционного проекта, приоритетного инвестиционного проекта на городских, региональных, международных форумах, выставках и иных мероприятиях инвестиционной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рассмотрения инвестиционного проекта на совещании при заместителе главы администрации города Перми (для сопровождаемых инвестиционных проектов) или на Совете (для приоритетных инвестиционных проектов);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подготовки предложений по организации предоставления мер государственной, региональной и муниципальной поддержки или использования механизма государственно-частного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заключения соглашения о сотрудничестве инициатора инвестиционного проекта с администрацией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Сопровождение инвестиционного проекта, приоритетного инвестиционного проекта по принципу "одного окна" предоставляется инициаторам инвестиционного проекта, приоритетного инвестиционного проекта на равных условиях в соответствии с требованиями антимонопольного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Сопровождение инвестиционного проекта, приоритетного инвестиционного проекта осуществляется на период их реализации, действия статуса "приоритетный инвестиционный проект".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Единому регламенту</w:t>
      </w:r>
    </w:p>
    <w:p>
      <w:pPr>
        <w:pStyle w:val="0"/>
        <w:jc w:val="right"/>
      </w:pPr>
      <w:r>
        <w:rPr>
          <w:sz w:val="20"/>
        </w:rPr>
        <w:t xml:space="preserve">сопровождения инвестиционных</w:t>
      </w:r>
    </w:p>
    <w:p>
      <w:pPr>
        <w:pStyle w:val="0"/>
        <w:jc w:val="right"/>
      </w:pPr>
      <w:r>
        <w:rPr>
          <w:sz w:val="20"/>
        </w:rPr>
        <w:t xml:space="preserve">проектов по принципу</w:t>
      </w:r>
    </w:p>
    <w:p>
      <w:pPr>
        <w:pStyle w:val="0"/>
        <w:jc w:val="right"/>
      </w:pPr>
      <w:r>
        <w:rPr>
          <w:sz w:val="20"/>
        </w:rPr>
        <w:t xml:space="preserve">"одного окна"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6" w:tooltip="Постановление Администрации г. Перми от 15.11.2023 N 1256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15.11.2023 N 1256)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55" w:name="P155"/>
    <w:bookmarkEnd w:id="155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1. Общие сведения об инвестиционном проекте и инициаторе инвестиционного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22"/>
        <w:gridCol w:w="2324"/>
        <w:gridCol w:w="2324"/>
      </w:tblGrid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инвестиционного проекта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 - инициатора инвестиционного проекта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Идентификационный номер налогоплательщика (ИНН) - инициатора инвестиционного проекта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Основной вид деятельности в соответствии с Общероссийским </w:t>
            </w:r>
            <w:hyperlink w:history="0"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sz w:val="20"/>
                  <w:color w:val="0000ff"/>
                </w:rPr>
                <w:t xml:space="preserve">классификатором</w:t>
              </w:r>
            </w:hyperlink>
            <w:r>
              <w:rPr>
                <w:sz w:val="20"/>
              </w:rPr>
              <w:t xml:space="preserve"> видов экономической деятельности (ОКВЭД)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 инициатора инвестиционного проекта:</w:t>
            </w:r>
          </w:p>
          <w:p>
            <w:pPr>
              <w:pStyle w:val="0"/>
            </w:pPr>
            <w:r>
              <w:rPr>
                <w:sz w:val="20"/>
              </w:rPr>
              <w:t xml:space="preserve">Ф.И.О., контактный телефон, e-mail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Ф.И.О., контактный телефон, e-mail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Контактное лицо инициатора инвестиционного проекта:</w:t>
            </w:r>
          </w:p>
          <w:p>
            <w:pPr>
              <w:pStyle w:val="0"/>
            </w:pPr>
            <w:r>
              <w:rPr>
                <w:sz w:val="20"/>
              </w:rPr>
              <w:t xml:space="preserve">Ф.И.О., контактный телефон, e-mail</w:t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Конечный бенефициар, контролирующая сторона инициатора инвестиционного проекта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Место реализации инвестиционного проекта с указанием муниципального образования (муниципальных образований)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Сфера деятельности, в которой реализуется инвестиционный проект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Иные условия реализации инвестиционного проекта, заявленные инициатором инвестиционного проекта, в том числе мероприятия социального характера, планируемые к осуществлению в связи с реализацией инвестиционного проекта (в сфере образования, здравоохранения, развития инфраструктуры и иных сферах), а также планируемый результат реализации указанных мероприятий</w:t>
            </w:r>
          </w:p>
        </w:tc>
        <w:tc>
          <w:tcPr>
            <w:gridSpan w:val="2"/>
            <w:tcW w:w="4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 Тип инвестиционного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40"/>
        <w:gridCol w:w="8277"/>
      </w:tblGrid>
      <w:tr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нового производства / объекта "с нуля"</w:t>
            </w:r>
          </w:p>
        </w:tc>
      </w:tr>
      <w:tr>
        <w:tblPrEx>
          <w:tblBorders>
            <w:left w:val="nil"/>
          </w:tblBorders>
        </w:tblPrEx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действующего производства / объекта</w:t>
            </w:r>
          </w:p>
        </w:tc>
      </w:tr>
      <w:tr>
        <w:tblPrEx>
          <w:tblBorders>
            <w:left w:val="nil"/>
          </w:tblBorders>
        </w:tblPrEx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Модернизация действующего производства / объекта</w:t>
            </w:r>
          </w:p>
        </w:tc>
      </w:tr>
      <w:tr>
        <w:tblPrEx>
          <w:tblBorders>
            <w:left w:val="nil"/>
          </w:tblBorders>
        </w:tblPrEx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Выпуск новой продукции на действующем производстве</w:t>
            </w:r>
          </w:p>
        </w:tc>
      </w:tr>
      <w:tr>
        <w:tblPrEx>
          <w:tblBorders>
            <w:left w:val="nil"/>
          </w:tblBorders>
        </w:tblPrEx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Расширение действующего производства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3. Краткое описание инвестиционного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Производимый в результате реализации проекта продукт / создаваемый объект, ключевые преимущества, конкуренты на рынке;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реализуется проект по модернизации производства, указываются данные о росте производительности / эффективности производства.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4. Описание состояния проекта на дату подачи заявки.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Наличие проектно-сметной документации, разрешения на строительство, рабочей документации (или степень готовности данных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5. Опыт инициатора инвестиционного проекта по реализации инвестиционных проектов.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6. Срок реализации инвестиционного проекта.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Начало реализации проекта - начало финансирования работ (год): _____.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Окончание реализации проекта (год): 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7. Планируемые к получению меры государственной поддержки.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40"/>
        <w:gridCol w:w="8277"/>
      </w:tblGrid>
      <w:tr>
        <w:tblPrEx>
          <w:tblBorders>
            <w:left w:val="single" w:sz="4"/>
          </w:tblBorders>
        </w:tblPrEx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Административное сопровождение проекта</w:t>
            </w:r>
          </w:p>
        </w:tc>
      </w:tr>
      <w:tr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земельных участков в аренду без проведения торгов</w:t>
            </w:r>
          </w:p>
        </w:tc>
      </w:tr>
      <w:tr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Инвестиционный налоговый вычет</w:t>
            </w:r>
          </w:p>
        </w:tc>
      </w:tr>
      <w:tr>
        <w:tc>
          <w:tcPr>
            <w:tcW w:w="45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4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Пониженная ставка налога на прибыль для региональных инвестиционных проектов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4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8. Общий объем инвестиций в рамках реализации инвестиционного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984"/>
        <w:gridCol w:w="1417"/>
        <w:gridCol w:w="737"/>
        <w:gridCol w:w="737"/>
        <w:gridCol w:w="737"/>
        <w:gridCol w:w="737"/>
        <w:gridCol w:w="737"/>
        <w:gridCol w:w="1531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Стадия реализации инвестиционного проекта (проектирование, строительство, ввод в эксплуатацию и другое)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в проект на дату подачи заявки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млн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млн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млн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млн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млн руб.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по этапам реализации инвестиционного проекта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площадки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Итого, млн руб.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В том числе объем инвестиций для получения инвестиционного налогового вычета.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инициатор инвестиционного проекта претендует на применение инвестиционного налогового вычета в рамках реализации инвестиционного проекта, указывается ожидаемый перечень основных средств и плановые затраты, которые предполагает осуществить инициатор инвестиционного проекта в ходе реализации инвестиционного проекта, соответствующие требованиям </w:t>
      </w:r>
      <w:hyperlink w:history="0" r:id="rId38" w:tooltip="&quot;Налоговый кодекс Российской Федерации (часть вторая)&quot; от 05.08.2000 N 117-ФЗ (ред. от 13.12.2024) {КонсультантПлюс}">
        <w:r>
          <w:rPr>
            <w:sz w:val="20"/>
            <w:color w:val="0000ff"/>
          </w:rPr>
          <w:t xml:space="preserve">абзаца второго пункта 1 статьи 257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701"/>
        <w:gridCol w:w="1531"/>
        <w:gridCol w:w="1020"/>
        <w:gridCol w:w="1191"/>
        <w:gridCol w:w="1531"/>
        <w:gridCol w:w="1701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объектов основных средств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Плановая стоимость (без налога на добавленную стоимость), млн руб.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ввода в эксплуатацию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основных средств для целей </w:t>
            </w:r>
            <w:hyperlink w:history="0" r:id="rId39" w:tooltip="&quot;ОК 013-2014 (СНС 2008). Общероссийский классификатор основных фондов&quot; (принят и введен в действие Приказом Росстандарта от 12.12.2014 N 2018-ст) (ред. от 02.05.2024) {КонсультантПлюс}">
              <w:r>
                <w:rPr>
                  <w:sz w:val="20"/>
                  <w:color w:val="0000ff"/>
                </w:rPr>
                <w:t xml:space="preserve">ОКОФ</w:t>
              </w:r>
            </w:hyperlink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Амортизационная группа для целей налогового учета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полезного использования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без налога на добавленную стоимость, млн руб.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9. Распределение финансирования инвестиционного проекта.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млн руб. и процентах от общей стоимости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40"/>
        <w:gridCol w:w="3685"/>
        <w:gridCol w:w="4649"/>
      </w:tblGrid>
      <w:tr>
        <w:tblPrEx>
          <w:tblBorders>
            <w:left w:val="single" w:sz="4"/>
          </w:tblBorders>
        </w:tblPrEx>
        <w:tc>
          <w:tcPr>
            <w:tcW w:w="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Собственные средства инвестора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  <w:tr>
        <w:tc>
          <w:tcPr>
            <w:tcW w:w="39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Кредитные средства банков РФ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  <w:tr>
        <w:tc>
          <w:tcPr>
            <w:tcW w:w="39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Кредитные средства иностранных банков</w:t>
            </w:r>
          </w:p>
        </w:tc>
        <w:tc>
          <w:tcPr>
            <w:tcW w:w="4649" w:type="dxa"/>
            <w:vAlign w:val="bottom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  <w:tr>
        <w:tc>
          <w:tcPr>
            <w:tcW w:w="39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Другое, в том числе: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  <w:tr>
        <w:tc>
          <w:tcPr>
            <w:tcW w:w="39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собственные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  <w:tr>
        <w:tblPrEx>
          <w:tblBorders>
            <w:left w:val="single" w:sz="4"/>
          </w:tblBorders>
        </w:tblPrEx>
        <w:tc>
          <w:tcPr>
            <w:tcW w:w="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заемные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(указать)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  <w:tr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 млн руб., _________%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10. Количество постоянных рабочих мест, создаваемых в результате реализации инвестиционного проекта, по годам реализации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531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единиц в год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по реализации инвестиционного проекта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11. Планируемый размер среднемесячной заработной платы работников, которые будут трудоустроены на постоянные рабочие места, создаваемые в результате реализации инвестиционного проекта, по годам реализации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1304"/>
        <w:gridCol w:w="1304"/>
        <w:gridCol w:w="1247"/>
        <w:gridCol w:w="1304"/>
        <w:gridCol w:w="1304"/>
        <w:gridCol w:w="1304"/>
      </w:tblGrid>
      <w:tr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год, тыс. руб. / мес.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12. Совокупный оценочный объем планируемых налоговых и неналоговых поступлений в бюджеты всех уровней бюджетной системы Российской Федерации в результате реализации инвестиционного проекта за весь прогнозный период реализации инвестиционного проекта без учета отчислений во внебюджетные фонды: _______ млн руб.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13. Информация о земельном участке, на котором предполагается реализация проекта.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236"/>
        <w:gridCol w:w="337"/>
        <w:gridCol w:w="945"/>
        <w:gridCol w:w="3402"/>
        <w:gridCol w:w="340"/>
      </w:tblGrid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(при наличии)</w:t>
            </w:r>
          </w:p>
        </w:tc>
        <w:tc>
          <w:tcPr>
            <w:gridSpan w:val="5"/>
            <w:tcW w:w="5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Адрес (местоположение)</w:t>
            </w:r>
          </w:p>
        </w:tc>
        <w:tc>
          <w:tcPr>
            <w:gridSpan w:val="5"/>
            <w:tcW w:w="5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</w:t>
            </w:r>
          </w:p>
        </w:tc>
        <w:tc>
          <w:tcPr>
            <w:gridSpan w:val="5"/>
            <w:tcW w:w="5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Вид разрешенного использования</w:t>
            </w:r>
          </w:p>
        </w:tc>
        <w:tc>
          <w:tcPr>
            <w:gridSpan w:val="5"/>
            <w:tcW w:w="5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Имеющиеся ограничения</w:t>
            </w:r>
          </w:p>
        </w:tc>
        <w:tc>
          <w:tcPr>
            <w:gridSpan w:val="5"/>
            <w:tcW w:w="5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Вид права</w:t>
            </w:r>
          </w:p>
        </w:tc>
        <w:tc>
          <w:tcPr>
            <w:gridSpan w:val="5"/>
            <w:tcW w:w="52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Аренда без торгов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5"/>
            <w:tcW w:w="52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Собственность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5"/>
            <w:tcW w:w="52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Аренда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5"/>
            <w:tcW w:w="52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Другое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52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Правообладатель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(в случае если правообладателем земельного участка является инициатор инвестиционного проекта, указываются реквизиты документов, подтверждающих право владения, распоряжения, пользования)</w:t>
            </w:r>
          </w:p>
        </w:tc>
        <w:tc>
          <w:tcPr>
            <w:gridSpan w:val="5"/>
            <w:tcW w:w="5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Требуется предоставление земельного участка в соответствии с </w:t>
            </w:r>
            <w:hyperlink w:history="0" r:id="rId40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пунктом 3 части 2 статьи 39.6</w:t>
              </w:r>
            </w:hyperlink>
            <w:r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gridSpan w:val="5"/>
            <w:tcW w:w="52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5"/>
            <w:tcW w:w="52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8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gridSpan w:val="5"/>
            <w:tcW w:w="52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земельном участке заполняется в отношении каждого из земельных участков, используемых и (или) планируемых к вовлечению для реализации инвестиционного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реализация приоритетного инвестиционного проекта планируется полностью или частично на земельном участке (земельных участках), предоставляемом(ых) в соответствии с </w:t>
      </w:r>
      <w:hyperlink w:history="0" r:id="rId41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3 части 2 статьи 39.6</w:t>
        </w:r>
      </w:hyperlink>
      <w:r>
        <w:rPr>
          <w:sz w:val="20"/>
        </w:rPr>
        <w:t xml:space="preserve"> Земельного кодекса Российской Федерации, то в отношении такого земельного участка инициатор инвестиционного проекта прикладывает к заявке схематическое отображение земельного участка с указанием основных параметров и (или) картографический материал земельного участка.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14. Заключительные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Подтверждаю достоверность и актуальность информации, представленной в составе настоящей заявки, в том числе уровень плановых налоговых и неналоговых отчислений в бюджеты всех уровней бюджетной системы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14.2. Подтверждаю отсутствие задолженности по выплате заработной платы работникам инициатора инвестиционного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14.3. Разрешаю публичное размещение информации об инвестиционном проекте.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14.4. В соответствии с Федеральным </w:t>
      </w:r>
      <w:hyperlink w:history="0" r:id="rId42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2006 г. N 152-ФЗ "О персональных данных" даю согласие на обработку персональных данных, включенных в настоящую заявку, в том числе собственных персональных данных и персональных данных контактных(ого) лиц(а) инициатора инвестиционного проекта, указанных в настоящей заявке. Настоящее согласие представляется мной на осуществление действий, необходимых для целей присвоения инвестиционному проекту статуса приоритетного инвестиционного проекта, а также для взаимодействия в период реализации инвестиционного проекта. Подтверждаю наличие согласий представителей инициатора, указанных в настоящей заявке, на обработку и раскрытие третьим лицам персональных данных.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2835"/>
        <w:gridCol w:w="340"/>
        <w:gridCol w:w="3742"/>
      </w:tblGrid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Единому регламенту</w:t>
      </w:r>
    </w:p>
    <w:p>
      <w:pPr>
        <w:pStyle w:val="0"/>
        <w:jc w:val="right"/>
      </w:pPr>
      <w:r>
        <w:rPr>
          <w:sz w:val="20"/>
        </w:rPr>
        <w:t xml:space="preserve">сопровождения инвестиционных</w:t>
      </w:r>
    </w:p>
    <w:p>
      <w:pPr>
        <w:pStyle w:val="0"/>
        <w:jc w:val="right"/>
      </w:pPr>
      <w:r>
        <w:rPr>
          <w:sz w:val="20"/>
        </w:rPr>
        <w:t xml:space="preserve">проектов по принципу</w:t>
      </w:r>
    </w:p>
    <w:p>
      <w:pPr>
        <w:pStyle w:val="0"/>
        <w:jc w:val="right"/>
      </w:pPr>
      <w:r>
        <w:rPr>
          <w:sz w:val="20"/>
        </w:rPr>
        <w:t xml:space="preserve">"одного окна" в городе Перми</w:t>
      </w:r>
    </w:p>
    <w:p>
      <w:pPr>
        <w:pStyle w:val="0"/>
        <w:jc w:val="both"/>
      </w:pPr>
      <w:r>
        <w:rPr>
          <w:sz w:val="20"/>
        </w:rPr>
      </w:r>
    </w:p>
    <w:bookmarkStart w:id="537" w:name="P537"/>
    <w:bookmarkEnd w:id="537"/>
    <w:p>
      <w:pPr>
        <w:pStyle w:val="0"/>
        <w:jc w:val="center"/>
      </w:pPr>
      <w:r>
        <w:rPr>
          <w:sz w:val="20"/>
        </w:rPr>
        <w:t xml:space="preserve">РЕЕСТР</w:t>
      </w:r>
    </w:p>
    <w:p>
      <w:pPr>
        <w:pStyle w:val="0"/>
        <w:jc w:val="center"/>
      </w:pPr>
      <w:r>
        <w:rPr>
          <w:sz w:val="20"/>
        </w:rPr>
        <w:t xml:space="preserve">инвестиционных проектов, планируемых к реализации</w:t>
      </w:r>
    </w:p>
    <w:p>
      <w:pPr>
        <w:pStyle w:val="0"/>
        <w:jc w:val="center"/>
      </w:pPr>
      <w:r>
        <w:rPr>
          <w:sz w:val="20"/>
        </w:rPr>
        <w:t xml:space="preserve">и реализуемых на территории города Перми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1928"/>
        <w:gridCol w:w="1733"/>
        <w:gridCol w:w="1904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инициатора/наименование инвестиционного проекта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принятия к сопровождению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Единому регламенту</w:t>
      </w:r>
    </w:p>
    <w:p>
      <w:pPr>
        <w:pStyle w:val="0"/>
        <w:jc w:val="right"/>
      </w:pPr>
      <w:r>
        <w:rPr>
          <w:sz w:val="20"/>
        </w:rPr>
        <w:t xml:space="preserve">сопровождения инвестиционных</w:t>
      </w:r>
    </w:p>
    <w:p>
      <w:pPr>
        <w:pStyle w:val="0"/>
        <w:jc w:val="right"/>
      </w:pPr>
      <w:r>
        <w:rPr>
          <w:sz w:val="20"/>
        </w:rPr>
        <w:t xml:space="preserve">проектов по принципу</w:t>
      </w:r>
    </w:p>
    <w:p>
      <w:pPr>
        <w:pStyle w:val="0"/>
        <w:jc w:val="right"/>
      </w:pPr>
      <w:r>
        <w:rPr>
          <w:sz w:val="20"/>
        </w:rPr>
        <w:t xml:space="preserve">"одного окна" в городе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ПАСПОРТ</w:t>
      </w:r>
    </w:p>
    <w:p>
      <w:pPr>
        <w:pStyle w:val="0"/>
        <w:jc w:val="center"/>
      </w:pPr>
      <w:r>
        <w:rPr>
          <w:sz w:val="20"/>
        </w:rPr>
        <w:t xml:space="preserve">инвестиционного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43" w:tooltip="Постановление Администрации г. Перми от 15.11.2023 N 1256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15.11.2023 N 1256.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Единому регламенту</w:t>
      </w:r>
    </w:p>
    <w:p>
      <w:pPr>
        <w:pStyle w:val="0"/>
        <w:jc w:val="right"/>
      </w:pPr>
      <w:r>
        <w:rPr>
          <w:sz w:val="20"/>
        </w:rPr>
        <w:t xml:space="preserve">сопровождения инвестиционных</w:t>
      </w:r>
    </w:p>
    <w:p>
      <w:pPr>
        <w:pStyle w:val="0"/>
        <w:jc w:val="right"/>
      </w:pPr>
      <w:r>
        <w:rPr>
          <w:sz w:val="20"/>
        </w:rPr>
        <w:t xml:space="preserve">проектов по принципу</w:t>
      </w:r>
    </w:p>
    <w:p>
      <w:pPr>
        <w:pStyle w:val="0"/>
        <w:jc w:val="right"/>
      </w:pPr>
      <w:r>
        <w:rPr>
          <w:sz w:val="20"/>
        </w:rPr>
        <w:t xml:space="preserve">"одного окна" в городе Перми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КРАТКИЙ БИЗНЕС-ПЛАН</w:t>
      </w:r>
    </w:p>
    <w:p>
      <w:pPr>
        <w:pStyle w:val="0"/>
        <w:jc w:val="center"/>
      </w:pPr>
      <w:r>
        <w:rPr>
          <w:sz w:val="20"/>
        </w:rPr>
        <w:t xml:space="preserve">инвестиционного проекта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44" w:tooltip="Постановление Администрации г. Перми от 15.11.2023 N 1256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от 15.07.2015 N 46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15.11.2023 N 1256.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Единому регламенту</w:t>
      </w:r>
    </w:p>
    <w:p>
      <w:pPr>
        <w:pStyle w:val="0"/>
        <w:jc w:val="right"/>
      </w:pPr>
      <w:r>
        <w:rPr>
          <w:sz w:val="20"/>
        </w:rPr>
        <w:t xml:space="preserve">сопровождения инвестиционных</w:t>
      </w:r>
    </w:p>
    <w:p>
      <w:pPr>
        <w:pStyle w:val="0"/>
        <w:jc w:val="right"/>
      </w:pPr>
      <w:r>
        <w:rPr>
          <w:sz w:val="20"/>
        </w:rPr>
        <w:t xml:space="preserve">проектов по принципу</w:t>
      </w:r>
    </w:p>
    <w:p>
      <w:pPr>
        <w:pStyle w:val="0"/>
        <w:jc w:val="right"/>
      </w:pPr>
      <w:r>
        <w:rPr>
          <w:sz w:val="20"/>
        </w:rPr>
        <w:t xml:space="preserve">"одного окна" в городе Перми</w:t>
      </w:r>
    </w:p>
    <w:p>
      <w:pPr>
        <w:pStyle w:val="0"/>
        <w:jc w:val="both"/>
      </w:pPr>
      <w:r>
        <w:rPr>
          <w:sz w:val="20"/>
        </w:rPr>
      </w:r>
    </w:p>
    <w:bookmarkStart w:id="597" w:name="P597"/>
    <w:bookmarkEnd w:id="597"/>
    <w:p>
      <w:pPr>
        <w:pStyle w:val="0"/>
        <w:jc w:val="center"/>
      </w:pPr>
      <w:r>
        <w:rPr>
          <w:sz w:val="20"/>
        </w:rPr>
        <w:t xml:space="preserve">ПЛАНИРУЕМЫЕ НАЛОГОВЫЕ И ДРУГИЕ ПОСТУПЛЕНИЯ</w:t>
      </w:r>
    </w:p>
    <w:p>
      <w:pPr>
        <w:pStyle w:val="0"/>
        <w:jc w:val="center"/>
      </w:pPr>
      <w:r>
        <w:rPr>
          <w:sz w:val="20"/>
        </w:rPr>
        <w:t xml:space="preserve">в бюджеты всех уровней бюджетной системы</w:t>
      </w:r>
    </w:p>
    <w:p>
      <w:pPr>
        <w:pStyle w:val="0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"/>
        <w:gridCol w:w="3798"/>
        <w:gridCol w:w="624"/>
        <w:gridCol w:w="604"/>
        <w:gridCol w:w="604"/>
        <w:gridCol w:w="604"/>
        <w:gridCol w:w="604"/>
        <w:gridCol w:w="604"/>
        <w:gridCol w:w="604"/>
        <w:gridCol w:w="604"/>
      </w:tblGrid>
      <w:tr>
        <w:tc>
          <w:tcPr>
            <w:tcW w:w="4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7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7"/>
            <w:tcW w:w="4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период, годы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Налоги, поступающие в федеральный бюджет, всего, в том числе: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налога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Налоги, поступающие в бюджет Пермского края, всего, в том числе: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налога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Налоги, поступающие в местный бюджет, всего, в том числе: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налога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Арендная плата за землю, в том числе: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поступления в местный бюджет, всего, в том числе: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вида доходов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Единому регламенту</w:t>
      </w:r>
    </w:p>
    <w:p>
      <w:pPr>
        <w:pStyle w:val="0"/>
        <w:jc w:val="right"/>
      </w:pPr>
      <w:r>
        <w:rPr>
          <w:sz w:val="20"/>
        </w:rPr>
        <w:t xml:space="preserve">сопровождения инвестиционных</w:t>
      </w:r>
    </w:p>
    <w:p>
      <w:pPr>
        <w:pStyle w:val="0"/>
        <w:jc w:val="right"/>
      </w:pPr>
      <w:r>
        <w:rPr>
          <w:sz w:val="20"/>
        </w:rPr>
        <w:t xml:space="preserve">проектов по принципу</w:t>
      </w:r>
    </w:p>
    <w:p>
      <w:pPr>
        <w:pStyle w:val="0"/>
        <w:jc w:val="right"/>
      </w:pPr>
      <w:r>
        <w:rPr>
          <w:sz w:val="20"/>
        </w:rPr>
        <w:t xml:space="preserve">"одного окна"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45" w:tooltip="Постановление Администрации г. Перми от 03.10.2024 N 820 &quot;О внесении изменений в Единый регламент сопровождения инвестиционных проектов по принципу &quot;одного окна&quot; в городе Перми, утвержденный постановлением администрации города Перми 15.07.2015 N 465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03.10.2024 N 820)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735" w:name="P735"/>
    <w:bookmarkEnd w:id="735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2268"/>
        <w:gridCol w:w="2948"/>
      </w:tblGrid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инвестиционного проекта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юридического лица - инициатора инвестиционного проекта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Идентификационный номер налогоплательщика (ИНН) - инициатора инвестиционного проекта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Основной вид деятельности в соответствии с Общероссийским </w:t>
            </w:r>
            <w:hyperlink w:history="0"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sz w:val="20"/>
                  <w:color w:val="0000ff"/>
                </w:rPr>
                <w:t xml:space="preserve">классификатором</w:t>
              </w:r>
            </w:hyperlink>
            <w:r>
              <w:rPr>
                <w:sz w:val="20"/>
              </w:rPr>
              <w:t xml:space="preserve"> видов экономической деятельности (ОКВЭД)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данные инициатора инвестиционного проекта: Ф.И.О., контактный телефон, e-mail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Ф.И.О., контактный телефон, e-mail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Контактное лицо инициатора инвестиционного проекта:</w:t>
            </w:r>
          </w:p>
          <w:p>
            <w:pPr>
              <w:pStyle w:val="0"/>
            </w:pPr>
            <w:r>
              <w:rPr>
                <w:sz w:val="20"/>
              </w:rPr>
              <w:t xml:space="preserve">Ф.И.О., контактный телефон, e-mail</w:t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Конечный бенефициар, контролирующая сторона инициатора инвестиционного проекта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Место реализации инвестиционного проекта с указанием муниципального образования (муниципальных образований)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Сфера деятельности, в которой реализуется инвестиционный проект</w:t>
            </w:r>
          </w:p>
        </w:tc>
        <w:tc>
          <w:tcPr>
            <w:gridSpan w:val="2"/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2324"/>
        <w:gridCol w:w="340"/>
        <w:gridCol w:w="4195"/>
      </w:tblGrid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1415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15.07.2015 N 465</w:t>
            <w:br/>
            <w:t>(ред. от 03.10.2024)</w:t>
            <w:br/>
            <w:t>"Об утверждении Единого регламента сопрово...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89940&amp;dst=100035" TargetMode = "External"/>
	<Relationship Id="rId8" Type="http://schemas.openxmlformats.org/officeDocument/2006/relationships/hyperlink" Target="https://login.consultant.ru/link/?req=doc&amp;base=RLAW368&amp;n=122171&amp;dst=100005" TargetMode = "External"/>
	<Relationship Id="rId9" Type="http://schemas.openxmlformats.org/officeDocument/2006/relationships/hyperlink" Target="https://login.consultant.ru/link/?req=doc&amp;base=RLAW368&amp;n=156160&amp;dst=100005" TargetMode = "External"/>
	<Relationship Id="rId10" Type="http://schemas.openxmlformats.org/officeDocument/2006/relationships/hyperlink" Target="https://login.consultant.ru/link/?req=doc&amp;base=RLAW368&amp;n=182197&amp;dst=100005" TargetMode = "External"/>
	<Relationship Id="rId11" Type="http://schemas.openxmlformats.org/officeDocument/2006/relationships/hyperlink" Target="https://login.consultant.ru/link/?req=doc&amp;base=RLAW368&amp;n=187663&amp;dst=100005" TargetMode = "External"/>
	<Relationship Id="rId12" Type="http://schemas.openxmlformats.org/officeDocument/2006/relationships/hyperlink" Target="https://login.consultant.ru/link/?req=doc&amp;base=RLAW368&amp;n=199526&amp;dst=100005" TargetMode = "External"/>
	<Relationship Id="rId13" Type="http://schemas.openxmlformats.org/officeDocument/2006/relationships/hyperlink" Target="https://login.consultant.ru/link/?req=doc&amp;base=RLAW368&amp;n=203371&amp;dst=100093" TargetMode = "External"/>
	<Relationship Id="rId14" Type="http://schemas.openxmlformats.org/officeDocument/2006/relationships/hyperlink" Target="https://login.consultant.ru/link/?req=doc&amp;base=RLAW368&amp;n=182197&amp;dst=100005" TargetMode = "External"/>
	<Relationship Id="rId15" Type="http://schemas.openxmlformats.org/officeDocument/2006/relationships/hyperlink" Target="https://login.consultant.ru/link/?req=doc&amp;base=RLAW368&amp;n=187663&amp;dst=100005" TargetMode = "External"/>
	<Relationship Id="rId16" Type="http://schemas.openxmlformats.org/officeDocument/2006/relationships/hyperlink" Target="https://login.consultant.ru/link/?req=doc&amp;base=RLAW368&amp;n=199526&amp;dst=100005" TargetMode = "External"/>
	<Relationship Id="rId17" Type="http://schemas.openxmlformats.org/officeDocument/2006/relationships/hyperlink" Target="https://login.consultant.ru/link/?req=doc&amp;base=RLAW368&amp;n=85206&amp;dst=100010" TargetMode = "External"/>
	<Relationship Id="rId18" Type="http://schemas.openxmlformats.org/officeDocument/2006/relationships/hyperlink" Target="https://login.consultant.ru/link/?req=doc&amp;base=RLAW368&amp;n=203730" TargetMode = "External"/>
	<Relationship Id="rId19" Type="http://schemas.openxmlformats.org/officeDocument/2006/relationships/hyperlink" Target="https://login.consultant.ru/link/?req=doc&amp;base=RLAW368&amp;n=203730" TargetMode = "External"/>
	<Relationship Id="rId20" Type="http://schemas.openxmlformats.org/officeDocument/2006/relationships/hyperlink" Target="https://login.consultant.ru/link/?req=doc&amp;base=RLAW368&amp;n=203730&amp;dst=104177" TargetMode = "External"/>
	<Relationship Id="rId21" Type="http://schemas.openxmlformats.org/officeDocument/2006/relationships/hyperlink" Target="https://login.consultant.ru/link/?req=doc&amp;base=RLAW368&amp;n=203730" TargetMode = "External"/>
	<Relationship Id="rId22" Type="http://schemas.openxmlformats.org/officeDocument/2006/relationships/hyperlink" Target="https://login.consultant.ru/link/?req=doc&amp;base=RLAW368&amp;n=199526&amp;dst=100006" TargetMode = "External"/>
	<Relationship Id="rId23" Type="http://schemas.openxmlformats.org/officeDocument/2006/relationships/hyperlink" Target="https://login.consultant.ru/link/?req=doc&amp;base=RZR&amp;n=480520" TargetMode = "External"/>
	<Relationship Id="rId24" Type="http://schemas.openxmlformats.org/officeDocument/2006/relationships/hyperlink" Target="https://login.consultant.ru/link/?req=doc&amp;base=RLAW368&amp;n=199526&amp;dst=100010" TargetMode = "External"/>
	<Relationship Id="rId25" Type="http://schemas.openxmlformats.org/officeDocument/2006/relationships/hyperlink" Target="https://login.consultant.ru/link/?req=doc&amp;base=RLAW368&amp;n=203730&amp;dst=103718" TargetMode = "External"/>
	<Relationship Id="rId26" Type="http://schemas.openxmlformats.org/officeDocument/2006/relationships/hyperlink" Target="https://login.consultant.ru/link/?req=doc&amp;base=RLAW368&amp;n=203730&amp;dst=103695" TargetMode = "External"/>
	<Relationship Id="rId27" Type="http://schemas.openxmlformats.org/officeDocument/2006/relationships/hyperlink" Target="https://login.consultant.ru/link/?req=doc&amp;base=RLAW368&amp;n=203730&amp;dst=103701" TargetMode = "External"/>
	<Relationship Id="rId28" Type="http://schemas.openxmlformats.org/officeDocument/2006/relationships/hyperlink" Target="https://login.consultant.ru/link/?req=doc&amp;base=RLAW368&amp;n=203730&amp;dst=103742" TargetMode = "External"/>
	<Relationship Id="rId29" Type="http://schemas.openxmlformats.org/officeDocument/2006/relationships/hyperlink" Target="https://login.consultant.ru/link/?req=doc&amp;base=RLAW368&amp;n=203730&amp;dst=103741" TargetMode = "External"/>
	<Relationship Id="rId30" Type="http://schemas.openxmlformats.org/officeDocument/2006/relationships/hyperlink" Target="https://login.consultant.ru/link/?req=doc&amp;base=RLAW368&amp;n=203730&amp;dst=103742" TargetMode = "External"/>
	<Relationship Id="rId31" Type="http://schemas.openxmlformats.org/officeDocument/2006/relationships/hyperlink" Target="https://login.consultant.ru/link/?req=doc&amp;base=RLAW368&amp;n=203730&amp;dst=103745" TargetMode = "External"/>
	<Relationship Id="rId32" Type="http://schemas.openxmlformats.org/officeDocument/2006/relationships/hyperlink" Target="https://login.consultant.ru/link/?req=doc&amp;base=RLAW368&amp;n=203730&amp;dst=103755" TargetMode = "External"/>
	<Relationship Id="rId33" Type="http://schemas.openxmlformats.org/officeDocument/2006/relationships/hyperlink" Target="https://login.consultant.ru/link/?req=doc&amp;base=RLAW368&amp;n=203730&amp;dst=102264" TargetMode = "External"/>
	<Relationship Id="rId34" Type="http://schemas.openxmlformats.org/officeDocument/2006/relationships/hyperlink" Target="https://login.consultant.ru/link/?req=doc&amp;base=RLAW368&amp;n=203730&amp;dst=102270" TargetMode = "External"/>
	<Relationship Id="rId35" Type="http://schemas.openxmlformats.org/officeDocument/2006/relationships/hyperlink" Target="https://login.consultant.ru/link/?req=doc&amp;base=RLAW368&amp;n=187663&amp;dst=100014" TargetMode = "External"/>
	<Relationship Id="rId36" Type="http://schemas.openxmlformats.org/officeDocument/2006/relationships/hyperlink" Target="https://login.consultant.ru/link/?req=doc&amp;base=RLAW368&amp;n=187663&amp;dst=100022" TargetMode = "External"/>
	<Relationship Id="rId37" Type="http://schemas.openxmlformats.org/officeDocument/2006/relationships/hyperlink" Target="https://login.consultant.ru/link/?req=doc&amp;base=RZR&amp;n=495920" TargetMode = "External"/>
	<Relationship Id="rId38" Type="http://schemas.openxmlformats.org/officeDocument/2006/relationships/hyperlink" Target="https://login.consultant.ru/link/?req=doc&amp;base=RZR&amp;n=493219&amp;dst=24147" TargetMode = "External"/>
	<Relationship Id="rId39" Type="http://schemas.openxmlformats.org/officeDocument/2006/relationships/hyperlink" Target="https://login.consultant.ru/link/?req=doc&amp;base=RZR&amp;n=483354" TargetMode = "External"/>
	<Relationship Id="rId40" Type="http://schemas.openxmlformats.org/officeDocument/2006/relationships/hyperlink" Target="https://login.consultant.ru/link/?req=doc&amp;base=RZR&amp;n=481376&amp;dst=470" TargetMode = "External"/>
	<Relationship Id="rId41" Type="http://schemas.openxmlformats.org/officeDocument/2006/relationships/hyperlink" Target="https://login.consultant.ru/link/?req=doc&amp;base=RZR&amp;n=481376&amp;dst=470" TargetMode = "External"/>
	<Relationship Id="rId42" Type="http://schemas.openxmlformats.org/officeDocument/2006/relationships/hyperlink" Target="https://login.consultant.ru/link/?req=doc&amp;base=RZR&amp;n=482686" TargetMode = "External"/>
	<Relationship Id="rId43" Type="http://schemas.openxmlformats.org/officeDocument/2006/relationships/hyperlink" Target="https://login.consultant.ru/link/?req=doc&amp;base=RLAW368&amp;n=187663&amp;dst=100023" TargetMode = "External"/>
	<Relationship Id="rId44" Type="http://schemas.openxmlformats.org/officeDocument/2006/relationships/hyperlink" Target="https://login.consultant.ru/link/?req=doc&amp;base=RLAW368&amp;n=187663&amp;dst=100024" TargetMode = "External"/>
	<Relationship Id="rId45" Type="http://schemas.openxmlformats.org/officeDocument/2006/relationships/hyperlink" Target="https://login.consultant.ru/link/?req=doc&amp;base=RLAW368&amp;n=199526&amp;dst=100012" TargetMode = "External"/>
	<Relationship Id="rId46" Type="http://schemas.openxmlformats.org/officeDocument/2006/relationships/hyperlink" Target="https://login.consultant.ru/link/?req=doc&amp;base=RZR&amp;n=4959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15.07.2015 N 465
(ред. от 03.10.2024)
"Об утверждении Единого регламента сопровождения инвестиционных проектов по принципу "одного окна" в городе Перми"</dc:title>
  <dcterms:created xsi:type="dcterms:W3CDTF">2025-01-22T08:25:10Z</dcterms:created>
</cp:coreProperties>
</file>