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A8" w:rsidRDefault="000B57A8" w:rsidP="00FE3B66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Методические рекомендации</w:t>
      </w:r>
    </w:p>
    <w:p w:rsidR="000B57A8" w:rsidRDefault="000B57A8" w:rsidP="00FE3B66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подготовке </w:t>
      </w:r>
      <w:r w:rsidR="001C34B6">
        <w:rPr>
          <w:rFonts w:ascii="Times New Roman" w:hAnsi="Times New Roman" w:cs="Times New Roman"/>
          <w:sz w:val="48"/>
          <w:szCs w:val="48"/>
        </w:rPr>
        <w:t>бюджета</w:t>
      </w:r>
      <w:r>
        <w:rPr>
          <w:rFonts w:ascii="Times New Roman" w:hAnsi="Times New Roman" w:cs="Times New Roman"/>
          <w:sz w:val="48"/>
          <w:szCs w:val="48"/>
        </w:rPr>
        <w:t xml:space="preserve"> проекта</w:t>
      </w:r>
    </w:p>
    <w:p w:rsidR="000B57A8" w:rsidRDefault="000B57A8" w:rsidP="00FE3B66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составе заявки на участие</w:t>
      </w:r>
    </w:p>
    <w:p w:rsidR="006333E5" w:rsidRPr="006333E5" w:rsidRDefault="006333E5" w:rsidP="006333E5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6333E5">
        <w:rPr>
          <w:rFonts w:ascii="Times New Roman" w:hAnsi="Times New Roman" w:cs="Times New Roman"/>
          <w:sz w:val="48"/>
          <w:szCs w:val="48"/>
        </w:rPr>
        <w:t xml:space="preserve">в </w:t>
      </w:r>
      <w:r>
        <w:rPr>
          <w:rFonts w:ascii="Times New Roman" w:hAnsi="Times New Roman" w:cs="Times New Roman"/>
          <w:sz w:val="48"/>
          <w:szCs w:val="48"/>
        </w:rPr>
        <w:t>к</w:t>
      </w:r>
      <w:r w:rsidRPr="006333E5">
        <w:rPr>
          <w:rFonts w:ascii="Times New Roman" w:hAnsi="Times New Roman" w:cs="Times New Roman"/>
          <w:sz w:val="48"/>
          <w:szCs w:val="48"/>
        </w:rPr>
        <w:t>онкурсн</w:t>
      </w:r>
      <w:r>
        <w:rPr>
          <w:rFonts w:ascii="Times New Roman" w:hAnsi="Times New Roman" w:cs="Times New Roman"/>
          <w:sz w:val="48"/>
          <w:szCs w:val="48"/>
        </w:rPr>
        <w:t>ом</w:t>
      </w:r>
      <w:r w:rsidRPr="006333E5">
        <w:rPr>
          <w:rFonts w:ascii="Times New Roman" w:hAnsi="Times New Roman" w:cs="Times New Roman"/>
          <w:sz w:val="48"/>
          <w:szCs w:val="48"/>
        </w:rPr>
        <w:t xml:space="preserve"> отбор</w:t>
      </w:r>
      <w:r>
        <w:rPr>
          <w:rFonts w:ascii="Times New Roman" w:hAnsi="Times New Roman" w:cs="Times New Roman"/>
          <w:sz w:val="48"/>
          <w:szCs w:val="48"/>
        </w:rPr>
        <w:t>е</w:t>
      </w:r>
    </w:p>
    <w:p w:rsidR="006333E5" w:rsidRPr="006333E5" w:rsidRDefault="006333E5" w:rsidP="006333E5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6333E5">
        <w:rPr>
          <w:rFonts w:ascii="Times New Roman" w:hAnsi="Times New Roman" w:cs="Times New Roman"/>
          <w:sz w:val="48"/>
          <w:szCs w:val="48"/>
        </w:rPr>
        <w:t>социальных проектов некоммерческих организаций</w:t>
      </w:r>
      <w:r w:rsidR="001C34B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333E5" w:rsidRDefault="006333E5" w:rsidP="00FE3B66">
      <w:pPr>
        <w:pStyle w:val="Default"/>
        <w:jc w:val="center"/>
        <w:rPr>
          <w:sz w:val="48"/>
          <w:szCs w:val="48"/>
        </w:rPr>
      </w:pPr>
    </w:p>
    <w:p w:rsidR="000B57A8" w:rsidRDefault="000B57A8" w:rsidP="00C757AB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</w:p>
    <w:p w:rsidR="000B57A8" w:rsidRDefault="000B57A8" w:rsidP="001C34B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I. Общ</w:t>
      </w:r>
      <w:r w:rsidR="001C34B6">
        <w:rPr>
          <w:rFonts w:ascii="Times New Roman" w:hAnsi="Times New Roman" w:cs="Times New Roman"/>
          <w:color w:val="auto"/>
          <w:sz w:val="28"/>
          <w:szCs w:val="28"/>
        </w:rPr>
        <w:t xml:space="preserve">ие принципы составления бюджета 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>...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 </w:t>
      </w:r>
    </w:p>
    <w:p w:rsidR="000B57A8" w:rsidRDefault="000B57A8" w:rsidP="00306A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II. Коммента</w:t>
      </w:r>
      <w:r w:rsidR="00306AAB">
        <w:rPr>
          <w:rFonts w:ascii="Times New Roman" w:hAnsi="Times New Roman" w:cs="Times New Roman"/>
          <w:color w:val="auto"/>
          <w:sz w:val="28"/>
          <w:szCs w:val="28"/>
        </w:rPr>
        <w:t>рии к отдельным статьям бюджета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>........................</w:t>
      </w:r>
      <w:r w:rsidR="001C34B6">
        <w:rPr>
          <w:rFonts w:ascii="Times New Roman" w:hAnsi="Times New Roman" w:cs="Times New Roman"/>
          <w:color w:val="auto"/>
          <w:sz w:val="28"/>
          <w:szCs w:val="28"/>
        </w:rPr>
        <w:t>..........................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57A8" w:rsidRDefault="000B57A8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Оплата труда .........................................................................</w:t>
      </w:r>
      <w:r w:rsidR="00306AAB">
        <w:rPr>
          <w:rFonts w:ascii="Times New Roman" w:hAnsi="Times New Roman" w:cs="Times New Roman"/>
          <w:color w:val="auto"/>
          <w:sz w:val="28"/>
          <w:szCs w:val="28"/>
        </w:rPr>
        <w:t>.............................</w:t>
      </w:r>
      <w:r w:rsidR="001C34B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57A8" w:rsidRDefault="001C34B6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1C34B6">
        <w:rPr>
          <w:rFonts w:ascii="Times New Roman" w:hAnsi="Times New Roman" w:cs="Times New Roman"/>
          <w:color w:val="auto"/>
          <w:sz w:val="28"/>
          <w:szCs w:val="28"/>
        </w:rPr>
        <w:t xml:space="preserve">Оплата труда   штатных сотрудников (включая НДФЛ 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C34B6">
        <w:rPr>
          <w:rFonts w:ascii="Times New Roman" w:hAnsi="Times New Roman" w:cs="Times New Roman"/>
          <w:color w:val="auto"/>
          <w:sz w:val="28"/>
          <w:szCs w:val="28"/>
        </w:rPr>
        <w:t xml:space="preserve"> страховы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1C34B6">
        <w:rPr>
          <w:rFonts w:ascii="Times New Roman" w:hAnsi="Times New Roman" w:cs="Times New Roman"/>
          <w:color w:val="auto"/>
          <w:sz w:val="28"/>
          <w:szCs w:val="28"/>
        </w:rPr>
        <w:t>взнос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C34B6">
        <w:rPr>
          <w:rFonts w:ascii="Times New Roman" w:hAnsi="Times New Roman" w:cs="Times New Roman"/>
          <w:color w:val="auto"/>
          <w:sz w:val="28"/>
          <w:szCs w:val="28"/>
        </w:rPr>
        <w:t xml:space="preserve"> в государственные внебюджетные</w:t>
      </w:r>
      <w:r w:rsidR="003719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22BF" w:rsidRPr="001C34B6">
        <w:rPr>
          <w:rFonts w:ascii="Times New Roman" w:hAnsi="Times New Roman" w:cs="Times New Roman"/>
          <w:color w:val="auto"/>
          <w:sz w:val="28"/>
          <w:szCs w:val="28"/>
        </w:rPr>
        <w:t>фонды</w:t>
      </w:r>
      <w:r w:rsidR="002322BF">
        <w:rPr>
          <w:rFonts w:ascii="Times New Roman" w:hAnsi="Times New Roman" w:cs="Times New Roman"/>
          <w:color w:val="auto"/>
          <w:sz w:val="28"/>
          <w:szCs w:val="28"/>
        </w:rPr>
        <w:t>) ..........................................................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57A8" w:rsidRDefault="000B57A8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1C34B6" w:rsidRPr="001C34B6">
        <w:rPr>
          <w:rFonts w:ascii="Times New Roman" w:hAnsi="Times New Roman" w:cs="Times New Roman"/>
          <w:color w:val="auto"/>
          <w:sz w:val="28"/>
          <w:szCs w:val="28"/>
        </w:rPr>
        <w:t xml:space="preserve">Оплата труда   внештатных сотрудников (включая НДФЛ 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34B6" w:rsidRPr="001C34B6">
        <w:rPr>
          <w:rFonts w:ascii="Times New Roman" w:hAnsi="Times New Roman" w:cs="Times New Roman"/>
          <w:color w:val="auto"/>
          <w:sz w:val="28"/>
          <w:szCs w:val="28"/>
        </w:rPr>
        <w:t xml:space="preserve"> страховы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C34B6" w:rsidRPr="001C34B6">
        <w:rPr>
          <w:rFonts w:ascii="Times New Roman" w:hAnsi="Times New Roman" w:cs="Times New Roman"/>
          <w:color w:val="auto"/>
          <w:sz w:val="28"/>
          <w:szCs w:val="28"/>
        </w:rPr>
        <w:t xml:space="preserve"> взнос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C34B6" w:rsidRPr="001C34B6">
        <w:rPr>
          <w:rFonts w:ascii="Times New Roman" w:hAnsi="Times New Roman" w:cs="Times New Roman"/>
          <w:color w:val="auto"/>
          <w:sz w:val="28"/>
          <w:szCs w:val="28"/>
        </w:rPr>
        <w:t xml:space="preserve"> в государственные внебюджетные фонды (оплата услуг физических лиц)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..........................................</w:t>
      </w:r>
      <w:r w:rsidR="002322B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C34B6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.............................................................................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>. 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0F7C" w:rsidRDefault="000B57A8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B0F7C">
        <w:rPr>
          <w:rFonts w:ascii="Times New Roman" w:hAnsi="Times New Roman" w:cs="Times New Roman"/>
          <w:color w:val="auto"/>
          <w:sz w:val="28"/>
          <w:szCs w:val="28"/>
        </w:rPr>
        <w:t>Прямые расходы………….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..................................................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>.............................. 5</w:t>
      </w:r>
    </w:p>
    <w:p w:rsidR="0020686F" w:rsidRDefault="00EB0F7C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20686F" w:rsidRPr="0020686F">
        <w:t xml:space="preserve"> </w:t>
      </w:r>
      <w:r w:rsidR="0020686F" w:rsidRPr="0020686F">
        <w:rPr>
          <w:rFonts w:ascii="Times New Roman" w:hAnsi="Times New Roman" w:cs="Times New Roman"/>
          <w:color w:val="auto"/>
          <w:sz w:val="28"/>
          <w:szCs w:val="28"/>
        </w:rPr>
        <w:t>Приобретение оборудования и предметов длительного пользования</w:t>
      </w:r>
      <w:proofErr w:type="gramStart"/>
      <w:r w:rsidR="0020686F"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="0043271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432711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20686F" w:rsidRDefault="0020686F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Pr="0020686F">
        <w:rPr>
          <w:rFonts w:ascii="Times New Roman" w:hAnsi="Times New Roman" w:cs="Times New Roman"/>
          <w:color w:val="auto"/>
          <w:sz w:val="28"/>
          <w:szCs w:val="28"/>
        </w:rPr>
        <w:t>Приобретение расходных материалов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</w:t>
      </w:r>
      <w:r w:rsidR="00620275">
        <w:rPr>
          <w:rFonts w:ascii="Times New Roman" w:hAnsi="Times New Roman" w:cs="Times New Roman"/>
          <w:color w:val="auto"/>
          <w:sz w:val="28"/>
          <w:szCs w:val="28"/>
        </w:rPr>
        <w:t>………………………6</w:t>
      </w:r>
    </w:p>
    <w:p w:rsidR="0020686F" w:rsidRDefault="0020686F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Pr="0020686F">
        <w:rPr>
          <w:rFonts w:ascii="Times New Roman" w:hAnsi="Times New Roman" w:cs="Times New Roman"/>
          <w:color w:val="auto"/>
          <w:sz w:val="28"/>
          <w:szCs w:val="28"/>
        </w:rPr>
        <w:t xml:space="preserve">Связь и коммуникации (почтовые, телефонные переговоры, </w:t>
      </w:r>
      <w:r w:rsidR="002554CF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proofErr w:type="gramStart"/>
      <w:r w:rsidRPr="0020686F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….</w:t>
      </w:r>
      <w:proofErr w:type="gramEnd"/>
      <w:r w:rsidR="00620275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20686F" w:rsidRDefault="0020686F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Pr="0020686F">
        <w:t xml:space="preserve"> </w:t>
      </w:r>
      <w:r w:rsidR="002554CF">
        <w:rPr>
          <w:rFonts w:ascii="Times New Roman" w:hAnsi="Times New Roman" w:cs="Times New Roman"/>
          <w:color w:val="auto"/>
          <w:sz w:val="28"/>
          <w:szCs w:val="28"/>
        </w:rPr>
        <w:t>Транспортные расходы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</w:t>
      </w:r>
      <w:r w:rsidR="00620275">
        <w:rPr>
          <w:rFonts w:ascii="Times New Roman" w:hAnsi="Times New Roman" w:cs="Times New Roman"/>
          <w:color w:val="auto"/>
          <w:sz w:val="28"/>
          <w:szCs w:val="28"/>
        </w:rPr>
        <w:t>……</w:t>
      </w:r>
      <w:proofErr w:type="gramStart"/>
      <w:r w:rsidR="00620275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="00620275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0B57A8" w:rsidRDefault="0020686F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686F">
        <w:rPr>
          <w:rFonts w:ascii="Times New Roman" w:hAnsi="Times New Roman" w:cs="Times New Roman"/>
          <w:color w:val="auto"/>
          <w:sz w:val="28"/>
          <w:szCs w:val="28"/>
        </w:rPr>
        <w:t xml:space="preserve">Аренда имущества (в </w:t>
      </w:r>
      <w:proofErr w:type="spellStart"/>
      <w:r w:rsidRPr="0020686F"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20686F">
        <w:rPr>
          <w:rFonts w:ascii="Times New Roman" w:hAnsi="Times New Roman" w:cs="Times New Roman"/>
          <w:color w:val="auto"/>
          <w:sz w:val="28"/>
          <w:szCs w:val="28"/>
        </w:rPr>
        <w:t xml:space="preserve">. помещений и имущества, необходимого для проведения </w:t>
      </w:r>
      <w:proofErr w:type="gramStart"/>
      <w:r w:rsidRPr="0020686F">
        <w:rPr>
          <w:rFonts w:ascii="Times New Roman" w:hAnsi="Times New Roman" w:cs="Times New Roman"/>
          <w:color w:val="auto"/>
          <w:sz w:val="28"/>
          <w:szCs w:val="28"/>
        </w:rPr>
        <w:t>мероприятий)</w:t>
      </w:r>
      <w:r w:rsidR="00620275">
        <w:rPr>
          <w:rFonts w:ascii="Times New Roman" w:hAnsi="Times New Roman" w:cs="Times New Roman"/>
          <w:color w:val="auto"/>
          <w:sz w:val="28"/>
          <w:szCs w:val="28"/>
        </w:rPr>
        <w:t>…</w:t>
      </w:r>
      <w:proofErr w:type="gramEnd"/>
      <w:r w:rsidR="00620275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……………………………………………………...6</w:t>
      </w:r>
    </w:p>
    <w:p w:rsidR="0020686F" w:rsidRDefault="0020686F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Pr="0020686F">
        <w:rPr>
          <w:rFonts w:ascii="Times New Roman" w:hAnsi="Times New Roman" w:cs="Times New Roman"/>
          <w:color w:val="auto"/>
          <w:sz w:val="28"/>
          <w:szCs w:val="28"/>
        </w:rPr>
        <w:t xml:space="preserve">Коммунальные </w:t>
      </w:r>
      <w:r w:rsidR="004C1913">
        <w:rPr>
          <w:rFonts w:ascii="Times New Roman" w:hAnsi="Times New Roman" w:cs="Times New Roman"/>
          <w:color w:val="auto"/>
          <w:sz w:val="28"/>
          <w:szCs w:val="28"/>
        </w:rPr>
        <w:t>расходы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…………………</w:t>
      </w:r>
      <w:r w:rsidR="00620275">
        <w:rPr>
          <w:rFonts w:ascii="Times New Roman" w:hAnsi="Times New Roman" w:cs="Times New Roman"/>
          <w:color w:val="auto"/>
          <w:sz w:val="28"/>
          <w:szCs w:val="28"/>
        </w:rPr>
        <w:t>…………………………………...7</w:t>
      </w:r>
    </w:p>
    <w:p w:rsidR="0020686F" w:rsidRDefault="0020686F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46A4A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C1913">
        <w:rPr>
          <w:rFonts w:ascii="Times New Roman" w:hAnsi="Times New Roman" w:cs="Times New Roman"/>
          <w:color w:val="auto"/>
          <w:sz w:val="28"/>
          <w:szCs w:val="28"/>
        </w:rPr>
        <w:t xml:space="preserve">Расходы </w:t>
      </w:r>
      <w:r w:rsidRPr="0020686F">
        <w:rPr>
          <w:rFonts w:ascii="Times New Roman" w:hAnsi="Times New Roman" w:cs="Times New Roman"/>
          <w:color w:val="auto"/>
          <w:sz w:val="28"/>
          <w:szCs w:val="28"/>
        </w:rPr>
        <w:t>на оказание услуг/выполнение работ юридическими лицами и ИП</w:t>
      </w:r>
      <w:r w:rsidR="00620275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</w:t>
      </w:r>
      <w:proofErr w:type="gramStart"/>
      <w:r w:rsidR="00620275"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="0000565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005657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:rsidR="000B57A8" w:rsidRPr="00AE302F" w:rsidRDefault="000B57A8" w:rsidP="00C757AB">
      <w:pPr>
        <w:pStyle w:val="Default"/>
        <w:pageBreakBefore/>
        <w:jc w:val="both"/>
        <w:rPr>
          <w:color w:val="auto"/>
          <w:sz w:val="28"/>
          <w:szCs w:val="28"/>
        </w:rPr>
      </w:pPr>
      <w:r w:rsidRPr="00AE30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I. Общие принципы составления бюджета </w:t>
      </w:r>
    </w:p>
    <w:p w:rsidR="008802EF" w:rsidRDefault="008802EF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57A8" w:rsidRDefault="000B57A8" w:rsidP="00C757AB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Корректное составление бюджета проекта в значительной степени влияет </w:t>
      </w:r>
      <w:r w:rsidR="00C757AB">
        <w:rPr>
          <w:rFonts w:ascii="Times New Roman" w:hAnsi="Times New Roman" w:cs="Times New Roman"/>
          <w:color w:val="auto"/>
          <w:sz w:val="28"/>
          <w:szCs w:val="28"/>
        </w:rPr>
        <w:t xml:space="preserve">на перспективы получения гранта.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57AB">
        <w:rPr>
          <w:rFonts w:ascii="Times New Roman" w:hAnsi="Times New Roman" w:cs="Times New Roman"/>
          <w:color w:val="auto"/>
          <w:sz w:val="28"/>
          <w:szCs w:val="28"/>
        </w:rPr>
        <w:t>Самый высокий поправочный коэффициент, используемый при оценке социальных проектов именно у критерия «</w:t>
      </w:r>
      <w:r w:rsidR="00C757AB" w:rsidRPr="00C757AB">
        <w:rPr>
          <w:rFonts w:ascii="Times New Roman" w:hAnsi="Times New Roman" w:cs="Times New Roman"/>
          <w:color w:val="auto"/>
          <w:sz w:val="28"/>
          <w:szCs w:val="28"/>
        </w:rPr>
        <w:t>Финансовая эффективность социального проекта по соотношению затрат и ожидаемых результатов</w:t>
      </w:r>
      <w:r w:rsidR="008802EF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B57A8" w:rsidRDefault="000B57A8" w:rsidP="00C757AB">
      <w:pPr>
        <w:pStyle w:val="Default"/>
        <w:jc w:val="both"/>
        <w:rPr>
          <w:color w:val="auto"/>
          <w:sz w:val="28"/>
          <w:szCs w:val="28"/>
        </w:rPr>
      </w:pPr>
    </w:p>
    <w:p w:rsidR="008802EF" w:rsidRPr="008802EF" w:rsidRDefault="008802EF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. Бюджет должен строго соответствовать содержательной части проекта. При изменении содержательной части проекта следует проверить бюджет на необходимость корректировок. </w:t>
      </w:r>
    </w:p>
    <w:p w:rsidR="000B57A8" w:rsidRDefault="008802EF" w:rsidP="00C757AB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. Бюджет должен отвечать требованиям реалистичности, обоснованности, прозрачности, целевого использования, эффективности и полноты. </w:t>
      </w:r>
    </w:p>
    <w:p w:rsidR="000B57A8" w:rsidRDefault="008802EF" w:rsidP="00C757AB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. При оценке бюджета проекта эксперты будут руководствоваться следующими критериями: </w:t>
      </w:r>
    </w:p>
    <w:p w:rsidR="000B57A8" w:rsidRPr="008802EF" w:rsidRDefault="000B57A8" w:rsidP="00005657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реалистичностью бюджета проекта и обоснованностью планируемых расходов на реализацию проекта; </w:t>
      </w:r>
    </w:p>
    <w:p w:rsidR="000B57A8" w:rsidRDefault="000B57A8" w:rsidP="00005657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соотношением планируемых расходов на реализацию проекта и его ожидаемых результатов, адекватностью, измеримостью и достижимостью таких результатов; </w:t>
      </w:r>
    </w:p>
    <w:p w:rsidR="000B57A8" w:rsidRDefault="000B57A8" w:rsidP="00005657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собственным вкладом организации и дополнительными ресурсами, привлекаемыми на реализацию проекта. </w:t>
      </w:r>
    </w:p>
    <w:p w:rsidR="0020686F" w:rsidRPr="00B54F29" w:rsidRDefault="0020686F" w:rsidP="008802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B54F29"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юджет социального проекта</w:t>
      </w:r>
      <w:r w:rsidR="00B54F29">
        <w:rPr>
          <w:rFonts w:ascii="Times New Roman" w:hAnsi="Times New Roman" w:cs="Times New Roman"/>
          <w:color w:val="auto"/>
          <w:sz w:val="28"/>
          <w:szCs w:val="28"/>
        </w:rPr>
        <w:t>, обосновывающий объем запрашиваемой субсидии из средств бюджета Пермского края на выполнение социального проекта,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4F29">
        <w:rPr>
          <w:rFonts w:ascii="Times New Roman" w:hAnsi="Times New Roman" w:cs="Times New Roman"/>
          <w:color w:val="auto"/>
          <w:sz w:val="28"/>
          <w:szCs w:val="28"/>
        </w:rPr>
        <w:t>рекомендуется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составить </w:t>
      </w:r>
      <w:r w:rsidRPr="0020686F">
        <w:rPr>
          <w:rFonts w:ascii="Times New Roman" w:hAnsi="Times New Roman" w:cs="Times New Roman"/>
          <w:color w:val="auto"/>
          <w:sz w:val="28"/>
          <w:szCs w:val="28"/>
        </w:rPr>
        <w:t xml:space="preserve">по направлениям расходов </w:t>
      </w:r>
      <w:r w:rsidR="00B54F29" w:rsidRPr="0020686F">
        <w:rPr>
          <w:rFonts w:ascii="Times New Roman" w:hAnsi="Times New Roman" w:cs="Times New Roman"/>
          <w:color w:val="auto"/>
          <w:sz w:val="28"/>
          <w:szCs w:val="28"/>
        </w:rPr>
        <w:t xml:space="preserve">в разрезе источников финансирования, </w:t>
      </w:r>
      <w:r w:rsidR="00B54F29">
        <w:rPr>
          <w:rFonts w:ascii="Times New Roman" w:hAnsi="Times New Roman" w:cs="Times New Roman"/>
          <w:color w:val="auto"/>
          <w:sz w:val="28"/>
          <w:szCs w:val="28"/>
        </w:rPr>
        <w:t xml:space="preserve">а также дополнить </w:t>
      </w:r>
      <w:r w:rsidRPr="0020686F">
        <w:rPr>
          <w:rFonts w:ascii="Times New Roman" w:hAnsi="Times New Roman" w:cs="Times New Roman"/>
          <w:color w:val="auto"/>
          <w:sz w:val="28"/>
          <w:szCs w:val="28"/>
        </w:rPr>
        <w:t>расчетами</w:t>
      </w:r>
      <w:r w:rsidR="00B54F2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068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686F" w:rsidRDefault="00B54F29" w:rsidP="008802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802E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 бюджету необходимо прикладывать документы</w:t>
      </w:r>
      <w:r w:rsidR="0020686F" w:rsidRPr="0020686F">
        <w:rPr>
          <w:rFonts w:ascii="Times New Roman" w:hAnsi="Times New Roman" w:cs="Times New Roman"/>
          <w:color w:val="auto"/>
          <w:sz w:val="28"/>
          <w:szCs w:val="28"/>
        </w:rPr>
        <w:t>, подтверждающие наличие у некоммерческой организации собственных средств в размере не менее 30% от общего объема расходов на реализацию социального проекта. В качестве собственных средств учитываются использованные на соответствующие цели денежные средства, иное имущество, имущественные права, а также безвозмездно полученные некоммерческой организацией работы и услуги, труд волонтеров (добровольцев);</w:t>
      </w:r>
    </w:p>
    <w:p w:rsidR="000B57A8" w:rsidRDefault="000B57A8" w:rsidP="008802EF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указывается только в части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представляемого на конкурс проекта (не должно включать финансирование всей текущей деятельности организации, например, аренды всего помещения, используемого для размещения всего персонала организации). </w:t>
      </w:r>
    </w:p>
    <w:p w:rsidR="000B57A8" w:rsidRDefault="00B54F29" w:rsidP="00AE302F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B57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Не допускается 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за счет гранта следующих расходов: </w:t>
      </w:r>
    </w:p>
    <w:p w:rsidR="000B57A8" w:rsidRDefault="00AE302F" w:rsidP="00005657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приобретение иностранной валюты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E302F" w:rsidRDefault="00AE302F" w:rsidP="00AE302F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B57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Не рекомендуется 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>предусма</w:t>
      </w:r>
      <w:r w:rsidR="00371917">
        <w:rPr>
          <w:rFonts w:ascii="Times New Roman" w:hAnsi="Times New Roman" w:cs="Times New Roman"/>
          <w:color w:val="auto"/>
          <w:sz w:val="28"/>
          <w:szCs w:val="28"/>
        </w:rPr>
        <w:t xml:space="preserve">тривать использование гранта на </w:t>
      </w:r>
      <w:r w:rsidR="000B57A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следующих расходов: </w:t>
      </w:r>
    </w:p>
    <w:p w:rsidR="000B57A8" w:rsidRDefault="000B57A8" w:rsidP="00005657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расходов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регрантинг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в том числе предоставление грантов, премий благотворительны</w:t>
      </w:r>
      <w:r w:rsidR="00AE302F">
        <w:rPr>
          <w:rFonts w:ascii="Times New Roman" w:hAnsi="Times New Roman" w:cs="Times New Roman"/>
          <w:color w:val="auto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auto"/>
          <w:sz w:val="28"/>
          <w:szCs w:val="28"/>
        </w:rPr>
        <w:t>пожертвовани</w:t>
      </w:r>
      <w:r w:rsidR="00AE302F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денежной форме; </w:t>
      </w:r>
    </w:p>
    <w:p w:rsidR="000B57A8" w:rsidRDefault="000B57A8" w:rsidP="00005657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расходов на приобретение призов</w:t>
      </w:r>
      <w:r w:rsidR="00AE302F">
        <w:rPr>
          <w:rFonts w:ascii="Times New Roman" w:hAnsi="Times New Roman" w:cs="Times New Roman"/>
          <w:color w:val="auto"/>
          <w:sz w:val="28"/>
          <w:szCs w:val="28"/>
        </w:rPr>
        <w:t xml:space="preserve"> и подарков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стоимо</w:t>
      </w:r>
      <w:r w:rsidR="00AE302F">
        <w:rPr>
          <w:rFonts w:ascii="Times New Roman" w:hAnsi="Times New Roman" w:cs="Times New Roman"/>
          <w:color w:val="auto"/>
          <w:sz w:val="28"/>
          <w:szCs w:val="28"/>
        </w:rPr>
        <w:t>стью более 4000 рублей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E302F" w:rsidRPr="0020686F" w:rsidRDefault="00AE302F" w:rsidP="00005657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расходов на приобретение предметов антиквариата, 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религиозного назначения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E302F" w:rsidRDefault="00AE302F" w:rsidP="00005657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расходов, непосредственно не связанных с реализацией проекта; </w:t>
      </w:r>
    </w:p>
    <w:p w:rsidR="00AE302F" w:rsidRDefault="00AE302F" w:rsidP="00005657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расходов на приобретение недвижимого имущества (включая земельные участки); </w:t>
      </w:r>
    </w:p>
    <w:p w:rsidR="00AE302F" w:rsidRDefault="00AE302F" w:rsidP="00005657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расходов на капитальное строительство новых зданий; </w:t>
      </w:r>
    </w:p>
    <w:p w:rsidR="00AE302F" w:rsidRDefault="00AE302F" w:rsidP="00005657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расходов на приобретение алкогольной и табачной продукции, а также товаров, которые являются предметами роскоши.</w:t>
      </w:r>
    </w:p>
    <w:p w:rsidR="000B57A8" w:rsidRDefault="000B57A8" w:rsidP="00005657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непредвиденных расходов, а также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недета</w:t>
      </w:r>
      <w:r w:rsidR="00AE302F">
        <w:rPr>
          <w:rFonts w:ascii="Times New Roman" w:hAnsi="Times New Roman" w:cs="Times New Roman"/>
          <w:color w:val="auto"/>
          <w:sz w:val="28"/>
          <w:szCs w:val="28"/>
        </w:rPr>
        <w:t>лизированных</w:t>
      </w:r>
      <w:proofErr w:type="spellEnd"/>
      <w:r w:rsidR="00AE302F">
        <w:rPr>
          <w:rFonts w:ascii="Times New Roman" w:hAnsi="Times New Roman" w:cs="Times New Roman"/>
          <w:color w:val="auto"/>
          <w:sz w:val="28"/>
          <w:szCs w:val="28"/>
        </w:rPr>
        <w:t xml:space="preserve"> «прочих расходов».</w:t>
      </w:r>
    </w:p>
    <w:p w:rsidR="00AE302F" w:rsidRDefault="00AE302F" w:rsidP="00C757AB">
      <w:pPr>
        <w:pStyle w:val="Default"/>
        <w:jc w:val="both"/>
        <w:rPr>
          <w:color w:val="auto"/>
          <w:sz w:val="28"/>
          <w:szCs w:val="28"/>
        </w:rPr>
      </w:pPr>
    </w:p>
    <w:p w:rsidR="000B57A8" w:rsidRDefault="000B57A8" w:rsidP="00C757AB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Комментарии к отдельным статьям бюджета </w:t>
      </w:r>
    </w:p>
    <w:p w:rsidR="003A7590" w:rsidRDefault="000B57A8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Обращаем внимание, что при заполнении 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рекомендуемой формы бюджета проекта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 всех статьях бюджета проекта 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графа «Собственные средства»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заполняется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объеме, </w:t>
      </w:r>
      <w:r w:rsidR="003A7590" w:rsidRPr="00D04968">
        <w:rPr>
          <w:rFonts w:ascii="Times New Roman" w:hAnsi="Times New Roman" w:cs="Times New Roman"/>
          <w:color w:val="auto"/>
          <w:sz w:val="28"/>
          <w:szCs w:val="28"/>
        </w:rPr>
        <w:t>запланированном к расходованию на реализацию социального проекта.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Если </w:t>
      </w:r>
      <w:r w:rsidR="003A7590">
        <w:rPr>
          <w:rFonts w:ascii="Times New Roman" w:hAnsi="Times New Roman" w:cs="Times New Roman"/>
          <w:color w:val="auto"/>
          <w:sz w:val="28"/>
          <w:szCs w:val="28"/>
        </w:rPr>
        <w:t>собственные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статье (разделу) отсутствует – необходимо указать «0». </w:t>
      </w:r>
    </w:p>
    <w:p w:rsidR="000B57A8" w:rsidRDefault="000B57A8" w:rsidP="0037191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Оплата труда </w:t>
      </w:r>
    </w:p>
    <w:p w:rsidR="00371917" w:rsidRDefault="00371917" w:rsidP="0037191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1.1. </w:t>
      </w:r>
      <w:r w:rsidRPr="0037191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Оплата труда   штатных сотрудников (включая НДФЛ и страховые взносы в государственные внебюджетные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фонды)</w:t>
      </w:r>
    </w:p>
    <w:p w:rsidR="003A7590" w:rsidRDefault="003A7590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Планирование бюджета по данной статье вед</w:t>
      </w:r>
      <w:r w:rsidR="00D80253">
        <w:rPr>
          <w:rFonts w:ascii="Times New Roman" w:hAnsi="Times New Roman" w:cs="Times New Roman"/>
          <w:color w:val="auto"/>
          <w:sz w:val="28"/>
          <w:szCs w:val="28"/>
        </w:rPr>
        <w:t>ется в разрезе каждой должности с описанием функционала каждого сотрудника.</w:t>
      </w:r>
    </w:p>
    <w:p w:rsidR="006E3BDA" w:rsidRDefault="006E3BDA" w:rsidP="00C757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Следует принимать во внимание, что штатные сотрудники – это</w:t>
      </w:r>
      <w:r w:rsidRPr="006E3BDA">
        <w:rPr>
          <w:rFonts w:ascii="Times New Roman" w:hAnsi="Times New Roman" w:cs="Times New Roman"/>
          <w:color w:val="auto"/>
          <w:sz w:val="28"/>
          <w:szCs w:val="28"/>
        </w:rPr>
        <w:t xml:space="preserve"> лица, заключившие с работодателем трудовой договор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должности, которая указана в штатном расписании работодателя.</w:t>
      </w:r>
    </w:p>
    <w:p w:rsidR="00371917" w:rsidRPr="00371917" w:rsidRDefault="00371917" w:rsidP="0037191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1917">
        <w:rPr>
          <w:rFonts w:ascii="Times New Roman" w:hAnsi="Times New Roman" w:cs="Times New Roman"/>
          <w:sz w:val="28"/>
          <w:szCs w:val="28"/>
        </w:rPr>
        <w:t xml:space="preserve">При планировании в расходы на оплату труда можно включать только допустимые для организации виды расходов с учетом пункта 1 статьи 255 Налогового кодекса Российской Федерации: суммы, начисленные по тарифным ставкам, должностным окладам (без премий, стимулирующих начислений и надбавок, компенсационных начислений, связанных с режимом работы или условиями труда, премий и единовременных поощрительных начислений, расходов, связанных с содержанием работников и т. п.). </w:t>
      </w:r>
    </w:p>
    <w:p w:rsidR="00371917" w:rsidRPr="00371917" w:rsidRDefault="00371917" w:rsidP="0037191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71917">
        <w:rPr>
          <w:rFonts w:ascii="Times New Roman" w:hAnsi="Times New Roman" w:cs="Times New Roman"/>
          <w:sz w:val="28"/>
          <w:szCs w:val="28"/>
        </w:rPr>
        <w:t xml:space="preserve">В бюджете указываются расходы на оплату труда </w:t>
      </w:r>
      <w:r w:rsidRPr="00371917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Pr="00371917">
        <w:rPr>
          <w:rFonts w:ascii="Times New Roman" w:hAnsi="Times New Roman" w:cs="Times New Roman"/>
          <w:sz w:val="28"/>
          <w:szCs w:val="28"/>
        </w:rPr>
        <w:t xml:space="preserve">в части заработной платы, которая выплачивается сотруднику </w:t>
      </w:r>
      <w:r w:rsidRPr="00371917">
        <w:rPr>
          <w:rFonts w:ascii="Times New Roman" w:hAnsi="Times New Roman" w:cs="Times New Roman"/>
          <w:b/>
          <w:bCs/>
          <w:sz w:val="28"/>
          <w:szCs w:val="28"/>
        </w:rPr>
        <w:t>за работу по заявляемому проекту</w:t>
      </w:r>
      <w:r w:rsidRPr="00371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2BF" w:rsidRDefault="00371917" w:rsidP="008802E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2322BF" w:rsidSect="00DA3C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71917">
        <w:rPr>
          <w:rFonts w:ascii="Times New Roman" w:hAnsi="Times New Roman" w:cs="Times New Roman"/>
          <w:sz w:val="28"/>
          <w:szCs w:val="28"/>
        </w:rPr>
        <w:t>Заработная плата работников по проекту устанавливается с учетом средней заработной платы</w:t>
      </w:r>
      <w:r w:rsidR="00005657">
        <w:rPr>
          <w:rFonts w:ascii="Times New Roman" w:hAnsi="Times New Roman" w:cs="Times New Roman"/>
          <w:sz w:val="28"/>
          <w:szCs w:val="28"/>
        </w:rPr>
        <w:t xml:space="preserve"> в отрасли по </w:t>
      </w:r>
      <w:r w:rsidR="00DA3C69">
        <w:rPr>
          <w:rFonts w:ascii="Times New Roman" w:hAnsi="Times New Roman" w:cs="Times New Roman"/>
          <w:sz w:val="28"/>
          <w:szCs w:val="28"/>
        </w:rPr>
        <w:t>Пермском краю</w:t>
      </w:r>
      <w:r w:rsidR="00005657">
        <w:rPr>
          <w:rFonts w:ascii="Times New Roman" w:hAnsi="Times New Roman" w:cs="Times New Roman"/>
          <w:sz w:val="28"/>
          <w:szCs w:val="28"/>
        </w:rPr>
        <w:t>.</w:t>
      </w:r>
    </w:p>
    <w:p w:rsidR="002322BF" w:rsidRDefault="002322BF" w:rsidP="002322BF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    1.2.</w:t>
      </w:r>
      <w:r w:rsidRPr="002322BF">
        <w:rPr>
          <w:rFonts w:ascii="Times New Roman" w:hAnsi="Times New Roman" w:cs="Times New Roman"/>
          <w:b/>
          <w:color w:val="auto"/>
          <w:sz w:val="28"/>
          <w:szCs w:val="28"/>
        </w:rPr>
        <w:t>Оплата труда   внештатных сотрудников (включая НДФЛ и страховые взносы в государственные внебюджетные фонды (оплата услуг физических лиц))</w:t>
      </w:r>
    </w:p>
    <w:p w:rsidR="00D80253" w:rsidRDefault="00D80253" w:rsidP="00E1733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Планирование бюджета по данной статье ведется в разрезе каждого сотрудника.</w:t>
      </w:r>
      <w:r w:rsidR="00E173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1733F" w:rsidRDefault="00E1733F" w:rsidP="00E1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3F">
        <w:rPr>
          <w:rFonts w:ascii="Times New Roman" w:hAnsi="Times New Roman" w:cs="Times New Roman"/>
          <w:sz w:val="28"/>
          <w:szCs w:val="28"/>
        </w:rPr>
        <w:t>Следует кратко описать назначение заказываемых услуг (работ) в привязке к конкретным задачам проекта, рекомендуется сделать детальный расчет с обоснование</w:t>
      </w:r>
      <w:r>
        <w:rPr>
          <w:rFonts w:ascii="Times New Roman" w:hAnsi="Times New Roman" w:cs="Times New Roman"/>
          <w:sz w:val="28"/>
          <w:szCs w:val="28"/>
        </w:rPr>
        <w:t xml:space="preserve">м стоимости услуг специалистов. </w:t>
      </w:r>
    </w:p>
    <w:p w:rsidR="00E1733F" w:rsidRPr="00215CDE" w:rsidRDefault="00D80253" w:rsidP="00E1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принимать во внимание, что </w:t>
      </w:r>
      <w:r w:rsidR="00E1733F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штатные сотрудники – это</w:t>
      </w:r>
      <w:r w:rsidRPr="006E3BDA">
        <w:rPr>
          <w:rFonts w:ascii="Times New Roman" w:hAnsi="Times New Roman" w:cs="Times New Roman"/>
          <w:sz w:val="28"/>
          <w:szCs w:val="28"/>
        </w:rPr>
        <w:t xml:space="preserve"> лица, заключившие с работодателем </w:t>
      </w:r>
      <w:r w:rsidR="00E1733F">
        <w:rPr>
          <w:rFonts w:ascii="Times New Roman" w:hAnsi="Times New Roman" w:cs="Times New Roman"/>
          <w:sz w:val="28"/>
          <w:szCs w:val="28"/>
        </w:rPr>
        <w:t xml:space="preserve">гражданско-правовой </w:t>
      </w:r>
      <w:r w:rsidRPr="006E3BDA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3F">
        <w:rPr>
          <w:rFonts w:ascii="Times New Roman" w:hAnsi="Times New Roman" w:cs="Times New Roman"/>
          <w:sz w:val="28"/>
          <w:szCs w:val="28"/>
        </w:rPr>
        <w:t>на выполнение работ/оказание услуг, в которых указывается не должность, а конкретный вид поручаемой работы и срок ее выполнения.</w:t>
      </w:r>
      <w:r w:rsidR="00215CDE" w:rsidRPr="00215CDE">
        <w:rPr>
          <w:rFonts w:ascii="Times New Roman" w:hAnsi="Times New Roman" w:cs="Times New Roman"/>
          <w:sz w:val="28"/>
          <w:szCs w:val="28"/>
        </w:rPr>
        <w:t xml:space="preserve"> </w:t>
      </w:r>
      <w:r w:rsidR="00D04968">
        <w:rPr>
          <w:rFonts w:ascii="Times New Roman" w:hAnsi="Times New Roman" w:cs="Times New Roman"/>
          <w:sz w:val="28"/>
          <w:szCs w:val="28"/>
        </w:rPr>
        <w:t>Выполнение работ/оказание услуг подтверждается актом.</w:t>
      </w:r>
    </w:p>
    <w:p w:rsidR="00E1733F" w:rsidRDefault="00E1733F" w:rsidP="00E1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3F" w:rsidRPr="00E1733F" w:rsidRDefault="00E1733F" w:rsidP="00E1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33F">
        <w:rPr>
          <w:rFonts w:ascii="Times New Roman" w:hAnsi="Times New Roman" w:cs="Times New Roman"/>
          <w:color w:val="000000"/>
          <w:sz w:val="28"/>
          <w:szCs w:val="28"/>
        </w:rPr>
        <w:t xml:space="preserve">Страховые взносы рекомендуется рассчитывать по единым тарифам страховых взносов без учета изменения тарифов по достижении установленных предельных величин базы для начисления. </w:t>
      </w:r>
    </w:p>
    <w:p w:rsidR="00E1733F" w:rsidRPr="00E1733F" w:rsidRDefault="00E1733F" w:rsidP="00E1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33F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организаций, не имеющих право на применение пониженных тарифов по страховым взносам, рекомендуется использовать в расчете: </w:t>
      </w:r>
    </w:p>
    <w:p w:rsidR="00E1733F" w:rsidRPr="00005657" w:rsidRDefault="00E1733F" w:rsidP="0000565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3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657">
        <w:rPr>
          <w:rFonts w:ascii="Times New Roman" w:hAnsi="Times New Roman" w:cs="Times New Roman"/>
          <w:color w:val="000000"/>
          <w:sz w:val="28"/>
          <w:szCs w:val="28"/>
        </w:rPr>
        <w:t xml:space="preserve">30,2 % для расчета страховых взносов с сумм всех расходов на оплату труда по трудовым договорам; </w:t>
      </w:r>
    </w:p>
    <w:p w:rsidR="00E1733F" w:rsidRPr="00005657" w:rsidRDefault="00E1733F" w:rsidP="0000565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3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657">
        <w:rPr>
          <w:rFonts w:ascii="Times New Roman" w:hAnsi="Times New Roman" w:cs="Times New Roman"/>
          <w:color w:val="000000"/>
          <w:sz w:val="28"/>
          <w:szCs w:val="28"/>
        </w:rPr>
        <w:t xml:space="preserve">27,1 % для расчета страховых взносов с вознаграждений по гражданско-правовым договорам в случае, если обязанность организации осуществлять страхование от несчастных случаев и профзаболеваний в гражданско-правовом договоре не предусмотрена (наиболее распространённый случай); </w:t>
      </w:r>
    </w:p>
    <w:p w:rsidR="00E1733F" w:rsidRPr="00005657" w:rsidRDefault="00E1733F" w:rsidP="00005657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657">
        <w:rPr>
          <w:rFonts w:ascii="Times New Roman" w:hAnsi="Times New Roman" w:cs="Times New Roman"/>
          <w:color w:val="000000"/>
          <w:sz w:val="28"/>
          <w:szCs w:val="28"/>
        </w:rPr>
        <w:t xml:space="preserve">27,3 % для расчета страховых взносов с вознаграждений по гражданско-правовым договорам в случае, если обязанность организации осуществлять страхование от несчастных случаев и профзаболеваний предусмотрена гражданско-правовым договором. </w:t>
      </w:r>
    </w:p>
    <w:p w:rsidR="00E1733F" w:rsidRPr="00E1733F" w:rsidRDefault="00E1733F" w:rsidP="00E1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6C8" w:rsidRDefault="00E1733F" w:rsidP="00DA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3F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планирование в бюджете проекта сумм больничных и пособий, выплачиваемых за счет средств Фонда социального страхования Российской </w:t>
      </w:r>
      <w:r w:rsidRPr="00E1733F">
        <w:rPr>
          <w:rFonts w:ascii="Times New Roman" w:hAnsi="Times New Roman" w:cs="Times New Roman"/>
          <w:sz w:val="28"/>
          <w:szCs w:val="28"/>
        </w:rPr>
        <w:t>Федерации</w:t>
      </w:r>
      <w:r w:rsidR="00005657">
        <w:rPr>
          <w:rFonts w:ascii="Times New Roman" w:hAnsi="Times New Roman" w:cs="Times New Roman"/>
          <w:sz w:val="28"/>
          <w:szCs w:val="28"/>
        </w:rPr>
        <w:t>.</w:t>
      </w:r>
    </w:p>
    <w:p w:rsidR="00432711" w:rsidRDefault="00432711" w:rsidP="00DA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3F" w:rsidRDefault="007856C8" w:rsidP="007856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6C8">
        <w:rPr>
          <w:rFonts w:ascii="Times New Roman" w:hAnsi="Times New Roman" w:cs="Times New Roman"/>
          <w:b/>
          <w:color w:val="000000"/>
          <w:sz w:val="28"/>
          <w:szCs w:val="28"/>
        </w:rPr>
        <w:t>Прямые расходы</w:t>
      </w:r>
    </w:p>
    <w:p w:rsidR="007856C8" w:rsidRPr="007856C8" w:rsidRDefault="007856C8" w:rsidP="007856C8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6C8">
        <w:rPr>
          <w:rFonts w:ascii="Times New Roman" w:hAnsi="Times New Roman" w:cs="Times New Roman"/>
          <w:b/>
          <w:sz w:val="28"/>
          <w:szCs w:val="28"/>
        </w:rPr>
        <w:t>Приобретение оборудования и предметов длительного пользования</w:t>
      </w:r>
    </w:p>
    <w:p w:rsidR="007856C8" w:rsidRPr="007856C8" w:rsidRDefault="007856C8" w:rsidP="007856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6C8">
        <w:rPr>
          <w:rFonts w:ascii="Times New Roman" w:hAnsi="Times New Roman" w:cs="Times New Roman"/>
          <w:color w:val="000000"/>
          <w:sz w:val="28"/>
          <w:szCs w:val="28"/>
        </w:rPr>
        <w:t>В данной статье расходов указываются необходимые для реализации проекта оборудо</w:t>
      </w:r>
      <w:r w:rsidR="00005657">
        <w:rPr>
          <w:rFonts w:ascii="Times New Roman" w:hAnsi="Times New Roman" w:cs="Times New Roman"/>
          <w:color w:val="000000"/>
          <w:sz w:val="28"/>
          <w:szCs w:val="28"/>
        </w:rPr>
        <w:t>вание, инвентарь и 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предметы длительного пользования.</w:t>
      </w:r>
    </w:p>
    <w:p w:rsidR="007856C8" w:rsidRPr="007856C8" w:rsidRDefault="007856C8" w:rsidP="00785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прилагать обоснование приобретения в привязке к конкретным задачам проекта. Р</w:t>
      </w:r>
      <w:r w:rsidRPr="007856C8">
        <w:rPr>
          <w:rFonts w:ascii="Times New Roman" w:hAnsi="Times New Roman" w:cs="Times New Roman"/>
          <w:color w:val="000000"/>
          <w:sz w:val="28"/>
          <w:szCs w:val="28"/>
        </w:rPr>
        <w:t>екомендуется сделать детальный расчет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на основе анализа рыночных предложений</w:t>
      </w:r>
      <w:r w:rsidRPr="007856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733F" w:rsidRDefault="007856C8" w:rsidP="00785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6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реализация проекта требует использования дорогостоящего оборудования, необходимо рассмотреть вариант аренды в качестве альтернативы.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3C69" w:rsidRPr="00DA3C69" w:rsidRDefault="00DA3C69" w:rsidP="00DA3C69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C69">
        <w:rPr>
          <w:rFonts w:ascii="Times New Roman" w:hAnsi="Times New Roman" w:cs="Times New Roman"/>
          <w:b/>
          <w:sz w:val="28"/>
          <w:szCs w:val="28"/>
        </w:rPr>
        <w:t>Приобретение расходных материалов</w:t>
      </w:r>
    </w:p>
    <w:p w:rsidR="00DA3C69" w:rsidRDefault="00DA3C69" w:rsidP="00F63A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C69">
        <w:rPr>
          <w:rFonts w:ascii="Times New Roman" w:hAnsi="Times New Roman" w:cs="Times New Roman"/>
          <w:color w:val="000000"/>
          <w:sz w:val="28"/>
          <w:szCs w:val="28"/>
        </w:rPr>
        <w:t xml:space="preserve">В данной статье расходов указываются необходимые для реализации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расходные </w:t>
      </w:r>
      <w:r w:rsidR="00624CA5">
        <w:rPr>
          <w:rFonts w:ascii="Times New Roman" w:hAnsi="Times New Roman" w:cs="Times New Roman"/>
          <w:color w:val="000000"/>
          <w:sz w:val="28"/>
          <w:szCs w:val="28"/>
        </w:rPr>
        <w:t>материалы - малоценные предметы сроком полезного использования до 1 года. К расходным материалам относят канцелярские принадлежности, строительные материалы, материалы для обеспечения работы офисной техники, наградная и сувенирная продукция, медикаменты, продукты питания, одежда специального назначения</w:t>
      </w:r>
      <w:r w:rsidR="00F63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3AB8" w:rsidRPr="00F63AB8" w:rsidRDefault="00F63AB8" w:rsidP="00F63A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AB8">
        <w:rPr>
          <w:rFonts w:ascii="Times New Roman" w:hAnsi="Times New Roman" w:cs="Times New Roman"/>
          <w:color w:val="000000"/>
          <w:sz w:val="28"/>
          <w:szCs w:val="28"/>
        </w:rPr>
        <w:t xml:space="preserve">Объем планируемых в бюджете канцтоваров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F63AB8">
        <w:rPr>
          <w:rFonts w:ascii="Times New Roman" w:hAnsi="Times New Roman" w:cs="Times New Roman"/>
          <w:color w:val="000000"/>
          <w:sz w:val="28"/>
          <w:szCs w:val="28"/>
        </w:rPr>
        <w:t>расходных материалов должен соотноситься с параметрами проекта (например, количеством сотрудников, арендуемым для проекта помещением и т. п.).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CA5">
        <w:rPr>
          <w:rFonts w:ascii="Times New Roman" w:hAnsi="Times New Roman" w:cs="Times New Roman"/>
          <w:color w:val="000000"/>
          <w:sz w:val="28"/>
          <w:szCs w:val="28"/>
        </w:rPr>
        <w:t>Рекомендуется сделать детальный расчет стоимости на основе анализа рыночных предложений.</w:t>
      </w:r>
    </w:p>
    <w:p w:rsidR="00624CA5" w:rsidRDefault="00624CA5" w:rsidP="00624CA5">
      <w:pPr>
        <w:pStyle w:val="ConsPlusNormal"/>
        <w:numPr>
          <w:ilvl w:val="1"/>
          <w:numId w:val="12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CA5">
        <w:rPr>
          <w:rFonts w:ascii="Times New Roman" w:hAnsi="Times New Roman" w:cs="Times New Roman"/>
          <w:b/>
          <w:sz w:val="28"/>
          <w:szCs w:val="28"/>
        </w:rPr>
        <w:t xml:space="preserve">Связь и коммуникации (почтовые, телефонные переговоры, </w:t>
      </w:r>
      <w:r w:rsidR="002554CF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624CA5">
        <w:rPr>
          <w:rFonts w:ascii="Times New Roman" w:hAnsi="Times New Roman" w:cs="Times New Roman"/>
          <w:b/>
          <w:sz w:val="28"/>
          <w:szCs w:val="28"/>
        </w:rPr>
        <w:t>)</w:t>
      </w:r>
    </w:p>
    <w:p w:rsidR="002554CF" w:rsidRPr="002554CF" w:rsidRDefault="002554CF" w:rsidP="002554C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расходы включают услуги почты, телефонии, интернета и других услуг связи. </w:t>
      </w:r>
    </w:p>
    <w:p w:rsidR="002554CF" w:rsidRPr="002554CF" w:rsidRDefault="002554CF" w:rsidP="002554CF">
      <w:pPr>
        <w:pStyle w:val="ConsPlusNormal"/>
        <w:numPr>
          <w:ilvl w:val="1"/>
          <w:numId w:val="12"/>
        </w:numPr>
        <w:spacing w:line="36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4CF">
        <w:rPr>
          <w:rFonts w:ascii="Times New Roman" w:hAnsi="Times New Roman" w:cs="Times New Roman"/>
          <w:b/>
          <w:sz w:val="28"/>
          <w:szCs w:val="28"/>
        </w:rPr>
        <w:t>Транспортные расходы</w:t>
      </w:r>
    </w:p>
    <w:p w:rsidR="00936A5B" w:rsidRDefault="002554CF" w:rsidP="00936A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данные расходы можно включить оплату проезда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общественном транспорте, услуги по пассажирским и грузовым перевозкам, компенсацию использования личного автомобиля сотрудника</w:t>
      </w:r>
      <w:r w:rsidR="006B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расходы на содержание транспорта</w:t>
      </w:r>
      <w:r w:rsidR="0073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аренду транспортного средства, компенсация ГСМ</w:t>
      </w:r>
    </w:p>
    <w:p w:rsidR="006B0F9B" w:rsidRPr="00936A5B" w:rsidRDefault="006B0F9B" w:rsidP="00936A5B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Аренда имущества (в </w:t>
      </w:r>
      <w:proofErr w:type="spellStart"/>
      <w:r w:rsidR="00F63AB8" w:rsidRPr="0093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="00F63AB8" w:rsidRPr="0093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помещений и имущества, </w:t>
      </w:r>
      <w:r w:rsidRPr="0093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необходимого </w:t>
      </w:r>
      <w:r w:rsidRPr="0093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мероприятий)</w:t>
      </w:r>
    </w:p>
    <w:p w:rsidR="00F63AB8" w:rsidRPr="00F63AB8" w:rsidRDefault="00F63AB8" w:rsidP="00F63AB8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Аренда помещения:</w:t>
      </w:r>
    </w:p>
    <w:p w:rsidR="00005657" w:rsidRDefault="00005657" w:rsidP="00F63A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данные расходы следует включать расходы на аренду помещений, необходимых для реализации социального проекта.</w:t>
      </w:r>
    </w:p>
    <w:p w:rsidR="006B0F9B" w:rsidRPr="00F63AB8" w:rsidRDefault="006B0F9B" w:rsidP="00F63A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расходов</w:t>
      </w:r>
      <w:r w:rsidR="00F63AB8" w:rsidRPr="00F6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указывать</w:t>
      </w:r>
      <w:r w:rsidRPr="00F6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квадратных метров арендуемого помещения. Объем арендуемого помещения должен соотноситься с </w:t>
      </w:r>
      <w:r w:rsidRPr="006B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количеством сотрудников</w:t>
      </w:r>
      <w:r w:rsidR="00F63AB8" w:rsidRPr="00F6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проекте и т. п</w:t>
      </w:r>
      <w:r w:rsidRPr="006B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помещение используется в нескольких проектах, необходимо делить расходы по аренде на все проекты и в бюджет закладывать только часть, относящуюся к реализуемому проекту. </w:t>
      </w:r>
    </w:p>
    <w:p w:rsidR="007856C8" w:rsidRDefault="00F63AB8" w:rsidP="00F6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Аренда иного имущества:</w:t>
      </w:r>
    </w:p>
    <w:p w:rsidR="002322BF" w:rsidRDefault="00F63AB8" w:rsidP="00F6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данные расходы следует включать расходы на аренду имущества (оборудования), необходимого для реализации проекта. Необходимо прилагать обоснование аренды в привязке к конкретным задачам проекта. Р</w:t>
      </w:r>
      <w:r w:rsidRPr="007856C8">
        <w:rPr>
          <w:rFonts w:ascii="Times New Roman" w:hAnsi="Times New Roman" w:cs="Times New Roman"/>
          <w:color w:val="000000"/>
          <w:sz w:val="28"/>
          <w:szCs w:val="28"/>
        </w:rPr>
        <w:t>екомендуется сделать детальный расчет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аренды на основе анализа рыночных предложений</w:t>
      </w:r>
      <w:r w:rsidRPr="007856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6A5B" w:rsidRDefault="00936A5B" w:rsidP="00F6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657" w:rsidRDefault="00005657" w:rsidP="00F6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A5B" w:rsidRDefault="00936A5B" w:rsidP="00F6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AB8" w:rsidRPr="00F63AB8" w:rsidRDefault="00F63AB8" w:rsidP="00F63AB8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AB8">
        <w:rPr>
          <w:rFonts w:ascii="Times New Roman" w:hAnsi="Times New Roman" w:cs="Times New Roman"/>
          <w:b/>
          <w:sz w:val="28"/>
          <w:szCs w:val="28"/>
        </w:rPr>
        <w:lastRenderedPageBreak/>
        <w:t>Коммунальные платежи</w:t>
      </w:r>
    </w:p>
    <w:p w:rsidR="00F63AB8" w:rsidRPr="00F63AB8" w:rsidRDefault="00F63AB8" w:rsidP="00F6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AB8">
        <w:rPr>
          <w:rFonts w:ascii="Times New Roman" w:hAnsi="Times New Roman" w:cs="Times New Roman"/>
          <w:color w:val="000000"/>
          <w:sz w:val="28"/>
          <w:szCs w:val="28"/>
        </w:rPr>
        <w:t xml:space="preserve">Включают расходы по оплате стоимости услуг по электро-, водо-, тепло- и газоснабжению и прочие эксплуатационные расходы и должны соотноситься с площадью помещений, участвующих в реализации проекта. </w:t>
      </w:r>
    </w:p>
    <w:p w:rsidR="00620275" w:rsidRDefault="00620275" w:rsidP="00F6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913" w:rsidRPr="0043546E" w:rsidRDefault="004C1913" w:rsidP="004C1913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913">
        <w:rPr>
          <w:rFonts w:ascii="Times New Roman" w:hAnsi="Times New Roman" w:cs="Times New Roman"/>
          <w:b/>
          <w:sz w:val="28"/>
          <w:szCs w:val="28"/>
        </w:rPr>
        <w:t>Расходы на оказание услуг/выполнение работ юридическими лицами и ИП</w:t>
      </w:r>
    </w:p>
    <w:p w:rsidR="0043546E" w:rsidRPr="0043546E" w:rsidRDefault="0043546E" w:rsidP="0043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расходы можно включить:</w:t>
      </w:r>
    </w:p>
    <w:p w:rsidR="0043546E" w:rsidRDefault="0043546E" w:rsidP="0043546E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>слуги банка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(ведение расчетного счета в течение сро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 реализации проекта, комиссии банка по платежам, проведенным по средствам субсидии);</w:t>
      </w:r>
    </w:p>
    <w:p w:rsidR="0043546E" w:rsidRDefault="0043546E" w:rsidP="0043546E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43546E">
        <w:rPr>
          <w:rFonts w:ascii="Times New Roman" w:hAnsi="Times New Roman" w:cs="Times New Roman"/>
          <w:bCs/>
          <w:color w:val="000000"/>
          <w:sz w:val="28"/>
          <w:szCs w:val="28"/>
        </w:rPr>
        <w:t>азработка и поддержка сайтов, информационных систем и иные аналогичные расходы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(к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>ратко пояснить технические параметры для возможности экспертам оценить стоимость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, для поддержки сайта необходимо описать</w:t>
      </w:r>
      <w:r w:rsidRPr="0043546E">
        <w:t xml:space="preserve"> 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>объем работы в 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3546E" w:rsidRPr="0043546E" w:rsidRDefault="0043546E" w:rsidP="00435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>бращаем внимание, что эксперты будут оценивать объем средств, запрашиваемых НКО на разработку, реконструкцию и продвижение сайта, на обоснованность и реалистичность достижения цели проекта.</w:t>
      </w:r>
    </w:p>
    <w:p w:rsidR="0043546E" w:rsidRDefault="0043546E" w:rsidP="0043546E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46E">
        <w:rPr>
          <w:rFonts w:ascii="Times New Roman" w:hAnsi="Times New Roman" w:cs="Times New Roman"/>
          <w:color w:val="000000"/>
          <w:sz w:val="28"/>
          <w:szCs w:val="28"/>
        </w:rPr>
        <w:t>юридически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>, информационны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>, консультационны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936A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 xml:space="preserve"> и иные аналогичные расходы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>татья бюджета включает оплату привлеченных сторонних организаций для оказания юридических, информационных, консультационных и других аналогичных услуг, которые необходимы для реализации проекта и требуют профессиональных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</w:t>
      </w:r>
      <w:r w:rsidRPr="0043546E">
        <w:rPr>
          <w:rFonts w:ascii="Times New Roman" w:hAnsi="Times New Roman" w:cs="Times New Roman"/>
          <w:color w:val="000000"/>
          <w:sz w:val="28"/>
          <w:szCs w:val="28"/>
        </w:rPr>
        <w:t>пояснить назначение и необходимость данных расходов для решения задач проекта и привязать к мероприятиям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8665C" w:rsidRPr="00F8665C" w:rsidRDefault="0043546E" w:rsidP="00F8665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65C">
        <w:rPr>
          <w:rFonts w:ascii="Times New Roman" w:hAnsi="Times New Roman" w:cs="Times New Roman"/>
          <w:color w:val="000000"/>
          <w:sz w:val="28"/>
          <w:szCs w:val="28"/>
        </w:rPr>
        <w:t>расходы на проведение мероприятий (</w:t>
      </w:r>
      <w:r w:rsidR="00F8665C" w:rsidRPr="00F8665C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="00005657">
        <w:rPr>
          <w:rFonts w:ascii="Times New Roman" w:hAnsi="Times New Roman" w:cs="Times New Roman"/>
          <w:color w:val="000000"/>
          <w:sz w:val="28"/>
          <w:szCs w:val="28"/>
        </w:rPr>
        <w:t>низация и проведение мероприятий из календарного плана</w:t>
      </w:r>
      <w:r w:rsidR="00F8665C" w:rsidRPr="00F8665C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</w:t>
      </w:r>
      <w:r w:rsidRPr="00F8665C">
        <w:rPr>
          <w:rFonts w:ascii="Times New Roman" w:hAnsi="Times New Roman" w:cs="Times New Roman"/>
          <w:color w:val="000000"/>
          <w:sz w:val="28"/>
          <w:szCs w:val="28"/>
        </w:rPr>
        <w:t>питани</w:t>
      </w:r>
      <w:r w:rsidR="000056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665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мероприятия</w:t>
      </w:r>
      <w:r w:rsidR="00F8665C" w:rsidRPr="00F8665C">
        <w:rPr>
          <w:rFonts w:ascii="Times New Roman" w:hAnsi="Times New Roman" w:cs="Times New Roman"/>
          <w:color w:val="000000"/>
          <w:sz w:val="28"/>
          <w:szCs w:val="28"/>
        </w:rPr>
        <w:t>, изготовление раздаточных материалов</w:t>
      </w:r>
      <w:r w:rsidR="00F866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8665C" w:rsidRPr="00F8665C">
        <w:t xml:space="preserve"> </w:t>
      </w:r>
      <w:r w:rsidR="00F866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8665C" w:rsidRPr="00F8665C">
        <w:rPr>
          <w:rFonts w:ascii="Times New Roman" w:hAnsi="Times New Roman" w:cs="Times New Roman"/>
          <w:color w:val="000000"/>
          <w:sz w:val="28"/>
          <w:szCs w:val="28"/>
        </w:rPr>
        <w:t>атегорически не рекомендуется планировать в бюджете проекта расходы за счет средств гранта на различного рода подарки, кроме стоимости призов, вручаемых победи</w:t>
      </w:r>
      <w:r w:rsidR="00F8665C">
        <w:rPr>
          <w:rFonts w:ascii="Times New Roman" w:hAnsi="Times New Roman" w:cs="Times New Roman"/>
          <w:color w:val="000000"/>
          <w:sz w:val="28"/>
          <w:szCs w:val="28"/>
        </w:rPr>
        <w:t>телям конкурсов и соревнований</w:t>
      </w:r>
      <w:r w:rsidR="00F8665C" w:rsidRPr="00F8665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8665C" w:rsidRDefault="00F8665C" w:rsidP="00F8665C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65C">
        <w:rPr>
          <w:rFonts w:ascii="Times New Roman" w:hAnsi="Times New Roman" w:cs="Times New Roman"/>
          <w:color w:val="000000"/>
          <w:sz w:val="28"/>
          <w:szCs w:val="28"/>
        </w:rPr>
        <w:t>расходы, связанные с проведением публичных мероприятий (семинаров, тренингов, пресс</w:t>
      </w:r>
      <w:r>
        <w:rPr>
          <w:rFonts w:ascii="Times New Roman" w:hAnsi="Times New Roman" w:cs="Times New Roman"/>
          <w:color w:val="000000"/>
          <w:sz w:val="28"/>
          <w:szCs w:val="28"/>
        </w:rPr>
        <w:t>-конференций, обучения и т. п.);</w:t>
      </w:r>
    </w:p>
    <w:p w:rsidR="00F8665C" w:rsidRDefault="00F8665C" w:rsidP="00F8665C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665C">
        <w:rPr>
          <w:rFonts w:ascii="Times New Roman" w:hAnsi="Times New Roman" w:cs="Times New Roman"/>
          <w:color w:val="000000"/>
          <w:sz w:val="28"/>
          <w:szCs w:val="28"/>
        </w:rPr>
        <w:t>здательские, полиграфические и сопутствующие расходы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8665C">
        <w:rPr>
          <w:rFonts w:ascii="Times New Roman" w:hAnsi="Times New Roman" w:cs="Times New Roman"/>
          <w:color w:val="000000"/>
          <w:sz w:val="28"/>
          <w:szCs w:val="28"/>
        </w:rPr>
        <w:t xml:space="preserve">печать за </w:t>
      </w:r>
      <w:proofErr w:type="spellStart"/>
      <w:r w:rsidRPr="00F8665C">
        <w:rPr>
          <w:rFonts w:ascii="Times New Roman" w:hAnsi="Times New Roman" w:cs="Times New Roman"/>
          <w:color w:val="000000"/>
          <w:sz w:val="28"/>
          <w:szCs w:val="28"/>
        </w:rPr>
        <w:t>флаеров</w:t>
      </w:r>
      <w:proofErr w:type="spellEnd"/>
      <w:r w:rsidRPr="00F866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2711">
        <w:rPr>
          <w:rFonts w:ascii="Times New Roman" w:hAnsi="Times New Roman" w:cs="Times New Roman"/>
          <w:color w:val="000000"/>
          <w:sz w:val="28"/>
          <w:szCs w:val="28"/>
        </w:rPr>
        <w:t xml:space="preserve">буклетов, брошюр </w:t>
      </w:r>
      <w:r>
        <w:rPr>
          <w:rFonts w:ascii="Times New Roman" w:hAnsi="Times New Roman" w:cs="Times New Roman"/>
          <w:color w:val="000000"/>
          <w:sz w:val="28"/>
          <w:szCs w:val="28"/>
        </w:rPr>
        <w:t>и пр</w:t>
      </w:r>
      <w:r w:rsidR="00432711">
        <w:rPr>
          <w:rFonts w:ascii="Times New Roman" w:hAnsi="Times New Roman" w:cs="Times New Roman"/>
          <w:color w:val="000000"/>
          <w:sz w:val="28"/>
          <w:szCs w:val="28"/>
        </w:rPr>
        <w:t>очей полиграфической продукции);</w:t>
      </w:r>
    </w:p>
    <w:p w:rsidR="00936A5B" w:rsidRDefault="00936A5B" w:rsidP="00F8665C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расходы, связанные с размещением информации о социальном проекте в СМИ;</w:t>
      </w:r>
    </w:p>
    <w:p w:rsidR="00432711" w:rsidRPr="00F8665C" w:rsidRDefault="00432711" w:rsidP="00F8665C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расходы, не включенные в другие статьи бюджета.</w:t>
      </w:r>
    </w:p>
    <w:p w:rsidR="004C1913" w:rsidRPr="00F63AB8" w:rsidRDefault="004C1913" w:rsidP="00F6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2EF" w:rsidRDefault="008802EF" w:rsidP="008802EF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 числу типовых причин, вследствие которых заявки на участие в конкурсе получили невысокий рейтинг, можно отнести: </w:t>
      </w:r>
    </w:p>
    <w:p w:rsidR="008802EF" w:rsidRDefault="008802EF" w:rsidP="00620275">
      <w:pPr>
        <w:pStyle w:val="Default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отсутствие корректных комментариев к указанным расходам (комментарии либо не </w:t>
      </w:r>
      <w:r w:rsidR="00620275">
        <w:rPr>
          <w:rFonts w:ascii="Times New Roman" w:hAnsi="Times New Roman" w:cs="Times New Roman"/>
          <w:color w:val="auto"/>
          <w:sz w:val="28"/>
          <w:szCs w:val="28"/>
        </w:rPr>
        <w:t>прилагаются</w:t>
      </w:r>
      <w:r>
        <w:rPr>
          <w:rFonts w:ascii="Times New Roman" w:hAnsi="Times New Roman" w:cs="Times New Roman"/>
          <w:color w:val="auto"/>
          <w:sz w:val="28"/>
          <w:szCs w:val="28"/>
        </w:rPr>
        <w:t>, либо содержа</w:t>
      </w:r>
      <w:r w:rsidR="00620275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общие фразы; из комментариев сложно определить, с какими мероприятиями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календарного плана проекта связаны данные расходы, почему их необходимо произвести, как рассчитана стоимость, что входит в эти расходы); </w:t>
      </w:r>
    </w:p>
    <w:p w:rsidR="00620275" w:rsidRDefault="008802EF" w:rsidP="00620275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завышенную запрашиваемую сумму гранта, не совсем соотносимую с заявленными результатами и масштабом проекта</w:t>
      </w:r>
      <w:r w:rsidR="0062027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20275" w:rsidRPr="00C53CDF" w:rsidRDefault="00620275" w:rsidP="00620275">
      <w:pPr>
        <w:pStyle w:val="Default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несоответствие бюджета календарному плану проекта </w:t>
      </w:r>
      <w:r w:rsidRPr="00C53CDF">
        <w:rPr>
          <w:rFonts w:ascii="Times New Roman" w:hAnsi="Times New Roman" w:cs="Times New Roman"/>
          <w:color w:val="auto"/>
          <w:sz w:val="28"/>
          <w:szCs w:val="28"/>
        </w:rPr>
        <w:t xml:space="preserve">(например, в бюджете были предусмотрены расходы в расчете на количество участников мероприятий, не соответствующее календарному плану, или расходы на аренду помещения и оплату труда персонала проекта по периодам частично не совпадали со сроками проведения мероприятий по календарному плану); </w:t>
      </w:r>
    </w:p>
    <w:p w:rsidR="00672703" w:rsidRPr="00D70A9A" w:rsidRDefault="00672703" w:rsidP="00D70A9A">
      <w:pPr>
        <w:pStyle w:val="Default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представление, по сути, коммерческого проекта как социальной инициативы некоммерческой организации (например, проект предусматривал закупку оборудования, которое могло использоваться с целью ведения малого бизнеса, или фактическое оказание платных услуг</w:t>
      </w:r>
      <w:r w:rsidR="00D70A9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20275" w:rsidRDefault="00620275" w:rsidP="004C191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0275" w:rsidRPr="00936A5B" w:rsidRDefault="00D70A9A" w:rsidP="004C1913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6A5B">
        <w:rPr>
          <w:rFonts w:ascii="Times New Roman" w:hAnsi="Times New Roman" w:cs="Times New Roman"/>
          <w:b/>
          <w:color w:val="auto"/>
          <w:sz w:val="28"/>
          <w:szCs w:val="28"/>
        </w:rPr>
        <w:t>Обра</w:t>
      </w:r>
      <w:r w:rsidR="00936A5B">
        <w:rPr>
          <w:rFonts w:ascii="Times New Roman" w:hAnsi="Times New Roman" w:cs="Times New Roman"/>
          <w:b/>
          <w:color w:val="auto"/>
          <w:sz w:val="28"/>
          <w:szCs w:val="28"/>
        </w:rPr>
        <w:t>тите</w:t>
      </w:r>
      <w:r w:rsidRPr="00936A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внимание на следующие моменты при формировании бюджета:</w:t>
      </w:r>
    </w:p>
    <w:p w:rsidR="00D70A9A" w:rsidRDefault="00D70A9A" w:rsidP="00D70A9A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грант на реализацию социального проекта либо выделяется в заявленном размере, либо социальный проект не финансируется. Сокращение финансирования по рекомендациям экспертов не производится;</w:t>
      </w:r>
    </w:p>
    <w:p w:rsidR="008802EF" w:rsidRDefault="008802EF" w:rsidP="004C1913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A9A">
        <w:rPr>
          <w:rFonts w:ascii="Times New Roman" w:hAnsi="Times New Roman" w:cs="Times New Roman"/>
          <w:color w:val="auto"/>
          <w:sz w:val="28"/>
          <w:szCs w:val="28"/>
        </w:rPr>
        <w:t>чем больше запрашиваемая сумма гранта, тем большие требования к качеству описания проекта и бюджету предъявля</w:t>
      </w:r>
      <w:r w:rsidR="00D70A9A">
        <w:rPr>
          <w:rFonts w:ascii="Times New Roman" w:hAnsi="Times New Roman" w:cs="Times New Roman"/>
          <w:color w:val="auto"/>
          <w:sz w:val="28"/>
          <w:szCs w:val="28"/>
        </w:rPr>
        <w:t>ются экспертами</w:t>
      </w:r>
      <w:r w:rsidRPr="00D70A9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936A5B" w:rsidRPr="00005657" w:rsidRDefault="00E84E03" w:rsidP="00936A5B">
      <w:pPr>
        <w:pStyle w:val="Default"/>
        <w:numPr>
          <w:ilvl w:val="0"/>
          <w:numId w:val="22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недопустимо </w:t>
      </w:r>
      <w:r w:rsidR="00D70A9A" w:rsidRPr="00D70A9A">
        <w:rPr>
          <w:rFonts w:ascii="Times New Roman" w:hAnsi="Times New Roman" w:cs="Times New Roman"/>
          <w:color w:val="auto"/>
          <w:sz w:val="28"/>
          <w:szCs w:val="28"/>
        </w:rPr>
        <w:t>включение в бюджет необоснов</w:t>
      </w:r>
      <w:r w:rsidR="00D70A9A">
        <w:rPr>
          <w:rFonts w:ascii="Times New Roman" w:hAnsi="Times New Roman" w:cs="Times New Roman"/>
          <w:color w:val="auto"/>
          <w:sz w:val="28"/>
          <w:szCs w:val="28"/>
        </w:rPr>
        <w:t>анно высоких расходов. П</w:t>
      </w:r>
      <w:r w:rsidR="00D70A9A" w:rsidRPr="00D70A9A">
        <w:rPr>
          <w:rFonts w:ascii="Times New Roman" w:hAnsi="Times New Roman" w:cs="Times New Roman"/>
          <w:color w:val="auto"/>
          <w:sz w:val="28"/>
          <w:szCs w:val="28"/>
        </w:rPr>
        <w:t xml:space="preserve">ри проведении оценки бюджета эксперт может проверить уровень цен на </w:t>
      </w:r>
      <w:r w:rsidR="00D70A9A">
        <w:rPr>
          <w:rFonts w:ascii="Times New Roman" w:hAnsi="Times New Roman" w:cs="Times New Roman"/>
          <w:color w:val="auto"/>
          <w:sz w:val="28"/>
          <w:szCs w:val="28"/>
        </w:rPr>
        <w:t>заявленные</w:t>
      </w:r>
      <w:r w:rsidR="00005657">
        <w:rPr>
          <w:rFonts w:ascii="Times New Roman" w:hAnsi="Times New Roman" w:cs="Times New Roman"/>
          <w:color w:val="auto"/>
          <w:sz w:val="28"/>
          <w:szCs w:val="28"/>
        </w:rPr>
        <w:t xml:space="preserve"> расходы.</w:t>
      </w:r>
    </w:p>
    <w:sectPr w:rsidR="00936A5B" w:rsidRPr="00005657" w:rsidSect="006202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CC9216"/>
    <w:multiLevelType w:val="hybridMultilevel"/>
    <w:tmpl w:val="BF7EB6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60AF34"/>
    <w:multiLevelType w:val="hybridMultilevel"/>
    <w:tmpl w:val="1AEC21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23C703"/>
    <w:multiLevelType w:val="hybridMultilevel"/>
    <w:tmpl w:val="4A6B0F2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810DBA"/>
    <w:multiLevelType w:val="hybridMultilevel"/>
    <w:tmpl w:val="DDD0AA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A57CF8F"/>
    <w:multiLevelType w:val="hybridMultilevel"/>
    <w:tmpl w:val="7A2F3E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25D66A"/>
    <w:multiLevelType w:val="hybridMultilevel"/>
    <w:tmpl w:val="9D0D56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E6CB7C3"/>
    <w:multiLevelType w:val="hybridMultilevel"/>
    <w:tmpl w:val="265B14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FA0E13"/>
    <w:multiLevelType w:val="hybridMultilevel"/>
    <w:tmpl w:val="AC2E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079CF"/>
    <w:multiLevelType w:val="hybridMultilevel"/>
    <w:tmpl w:val="859E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A26A9"/>
    <w:multiLevelType w:val="hybridMultilevel"/>
    <w:tmpl w:val="CDCEFD64"/>
    <w:lvl w:ilvl="0" w:tplc="8F761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E5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A1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23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6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AE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47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A4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13118A"/>
    <w:multiLevelType w:val="hybridMultilevel"/>
    <w:tmpl w:val="CBDE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F43CE"/>
    <w:multiLevelType w:val="hybridMultilevel"/>
    <w:tmpl w:val="C5AEA4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BBC50E7"/>
    <w:multiLevelType w:val="multilevel"/>
    <w:tmpl w:val="FDC03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2315671"/>
    <w:multiLevelType w:val="hybridMultilevel"/>
    <w:tmpl w:val="B63C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FDBC0"/>
    <w:multiLevelType w:val="hybridMultilevel"/>
    <w:tmpl w:val="5707E8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0236F7E"/>
    <w:multiLevelType w:val="hybridMultilevel"/>
    <w:tmpl w:val="2364F796"/>
    <w:lvl w:ilvl="0" w:tplc="F8685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E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00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4E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0F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0C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26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D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80A44B"/>
    <w:multiLevelType w:val="hybridMultilevel"/>
    <w:tmpl w:val="CB688B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9BF24FF"/>
    <w:multiLevelType w:val="hybridMultilevel"/>
    <w:tmpl w:val="0710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5249F"/>
    <w:multiLevelType w:val="hybridMultilevel"/>
    <w:tmpl w:val="F1A4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F2FB1"/>
    <w:multiLevelType w:val="hybridMultilevel"/>
    <w:tmpl w:val="7714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E58C9"/>
    <w:multiLevelType w:val="multilevel"/>
    <w:tmpl w:val="FDC03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9465514"/>
    <w:multiLevelType w:val="hybridMultilevel"/>
    <w:tmpl w:val="3D0C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426F0"/>
    <w:multiLevelType w:val="hybridMultilevel"/>
    <w:tmpl w:val="BF357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B4B52D1"/>
    <w:multiLevelType w:val="hybridMultilevel"/>
    <w:tmpl w:val="2FF41E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D993BA2"/>
    <w:multiLevelType w:val="hybridMultilevel"/>
    <w:tmpl w:val="33A4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2"/>
  </w:num>
  <w:num w:numId="5">
    <w:abstractNumId w:val="1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23"/>
  </w:num>
  <w:num w:numId="11">
    <w:abstractNumId w:val="19"/>
  </w:num>
  <w:num w:numId="12">
    <w:abstractNumId w:val="12"/>
  </w:num>
  <w:num w:numId="13">
    <w:abstractNumId w:val="18"/>
  </w:num>
  <w:num w:numId="14">
    <w:abstractNumId w:val="4"/>
  </w:num>
  <w:num w:numId="15">
    <w:abstractNumId w:val="20"/>
  </w:num>
  <w:num w:numId="16">
    <w:abstractNumId w:val="3"/>
  </w:num>
  <w:num w:numId="17">
    <w:abstractNumId w:val="13"/>
  </w:num>
  <w:num w:numId="18">
    <w:abstractNumId w:val="8"/>
  </w:num>
  <w:num w:numId="19">
    <w:abstractNumId w:val="9"/>
  </w:num>
  <w:num w:numId="20">
    <w:abstractNumId w:val="15"/>
  </w:num>
  <w:num w:numId="21">
    <w:abstractNumId w:val="10"/>
  </w:num>
  <w:num w:numId="22">
    <w:abstractNumId w:val="21"/>
  </w:num>
  <w:num w:numId="23">
    <w:abstractNumId w:val="7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E8"/>
    <w:rsid w:val="00005657"/>
    <w:rsid w:val="000B57A8"/>
    <w:rsid w:val="001C34B6"/>
    <w:rsid w:val="001F236D"/>
    <w:rsid w:val="0020686F"/>
    <w:rsid w:val="00215CDE"/>
    <w:rsid w:val="002322BF"/>
    <w:rsid w:val="002554CF"/>
    <w:rsid w:val="00306AAB"/>
    <w:rsid w:val="00357DC3"/>
    <w:rsid w:val="00371917"/>
    <w:rsid w:val="003A7590"/>
    <w:rsid w:val="00432711"/>
    <w:rsid w:val="0043546E"/>
    <w:rsid w:val="004C1913"/>
    <w:rsid w:val="00620275"/>
    <w:rsid w:val="00624CA5"/>
    <w:rsid w:val="006333E5"/>
    <w:rsid w:val="00642821"/>
    <w:rsid w:val="00672703"/>
    <w:rsid w:val="006B0F9B"/>
    <w:rsid w:val="006E3BDA"/>
    <w:rsid w:val="00735A60"/>
    <w:rsid w:val="00746A4A"/>
    <w:rsid w:val="007856C8"/>
    <w:rsid w:val="008802EF"/>
    <w:rsid w:val="00936A5B"/>
    <w:rsid w:val="009D6A80"/>
    <w:rsid w:val="00AE302F"/>
    <w:rsid w:val="00B54F29"/>
    <w:rsid w:val="00B56DD7"/>
    <w:rsid w:val="00C103DD"/>
    <w:rsid w:val="00C53CDF"/>
    <w:rsid w:val="00C757AB"/>
    <w:rsid w:val="00C86BE8"/>
    <w:rsid w:val="00D026D0"/>
    <w:rsid w:val="00D04968"/>
    <w:rsid w:val="00D70A9A"/>
    <w:rsid w:val="00D80253"/>
    <w:rsid w:val="00DA3C69"/>
    <w:rsid w:val="00E1733F"/>
    <w:rsid w:val="00E84E03"/>
    <w:rsid w:val="00EB0F7C"/>
    <w:rsid w:val="00F63AB8"/>
    <w:rsid w:val="00F8665C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9C30-FB35-4CD4-BAC7-45E5940F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57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AB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39"/>
    <w:rsid w:val="00E1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56C8"/>
    <w:pPr>
      <w:ind w:left="720"/>
      <w:contextualSpacing/>
    </w:pPr>
  </w:style>
  <w:style w:type="paragraph" w:customStyle="1" w:styleId="ConsPlusNormal">
    <w:name w:val="ConsPlusNormal"/>
    <w:rsid w:val="00DA3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Дринко Янина Вячеславовна</dc:creator>
  <cp:keywords/>
  <dc:description/>
  <cp:lastModifiedBy>Колыбина Анна Федоровна</cp:lastModifiedBy>
  <cp:revision>11</cp:revision>
  <cp:lastPrinted>2019-01-22T12:12:00Z</cp:lastPrinted>
  <dcterms:created xsi:type="dcterms:W3CDTF">2019-01-21T07:29:00Z</dcterms:created>
  <dcterms:modified xsi:type="dcterms:W3CDTF">2020-01-13T12:36:00Z</dcterms:modified>
</cp:coreProperties>
</file>