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F1" w:rsidRDefault="009C58F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58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8F1" w:rsidRDefault="009C58F1">
            <w:pPr>
              <w:pStyle w:val="ConsPlusNormal"/>
            </w:pPr>
            <w:r>
              <w:t>9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8F1" w:rsidRDefault="009C58F1">
            <w:pPr>
              <w:pStyle w:val="ConsPlusNormal"/>
              <w:jc w:val="right"/>
            </w:pPr>
            <w:r>
              <w:t>N 503-ПК</w:t>
            </w:r>
          </w:p>
        </w:tc>
      </w:tr>
    </w:tbl>
    <w:p w:rsidR="009C58F1" w:rsidRDefault="009C5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8F1" w:rsidRDefault="009C58F1">
      <w:pPr>
        <w:pStyle w:val="ConsPlusNormal"/>
        <w:jc w:val="both"/>
      </w:pPr>
    </w:p>
    <w:p w:rsidR="009C58F1" w:rsidRDefault="009C58F1">
      <w:pPr>
        <w:pStyle w:val="ConsPlusTitle"/>
        <w:jc w:val="center"/>
      </w:pPr>
      <w:r>
        <w:t>ПЕРМСКИЙ КРАЙ</w:t>
      </w:r>
    </w:p>
    <w:p w:rsidR="009C58F1" w:rsidRDefault="009C58F1">
      <w:pPr>
        <w:pStyle w:val="ConsPlusTitle"/>
        <w:jc w:val="center"/>
      </w:pPr>
    </w:p>
    <w:p w:rsidR="009C58F1" w:rsidRDefault="009C58F1">
      <w:pPr>
        <w:pStyle w:val="ConsPlusTitle"/>
        <w:jc w:val="center"/>
      </w:pPr>
      <w:r>
        <w:t>ЗАКОН</w:t>
      </w:r>
    </w:p>
    <w:p w:rsidR="009C58F1" w:rsidRDefault="009C58F1">
      <w:pPr>
        <w:pStyle w:val="ConsPlusTitle"/>
        <w:jc w:val="center"/>
      </w:pPr>
    </w:p>
    <w:p w:rsidR="009C58F1" w:rsidRDefault="009C58F1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9C58F1" w:rsidRDefault="009C58F1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9C58F1" w:rsidRDefault="009C58F1">
      <w:pPr>
        <w:pStyle w:val="ConsPlusTitle"/>
        <w:jc w:val="center"/>
      </w:pPr>
      <w:r>
        <w:t>НАЗНАЧЕНИЯ, МАСШТАБНЫЕ ИНВЕСТИЦИОННЫЕ ПРОЕКТЫ,</w:t>
      </w:r>
    </w:p>
    <w:p w:rsidR="009C58F1" w:rsidRDefault="009C58F1">
      <w:pPr>
        <w:pStyle w:val="ConsPlusTitle"/>
        <w:jc w:val="center"/>
      </w:pPr>
      <w:r>
        <w:t>ДЛЯ РАЗМЕЩЕНИЯ (РЕАЛИЗАЦИИ) КОТОРЫХ ЗЕМЕЛЬНЫЕ УЧАСТКИ</w:t>
      </w:r>
    </w:p>
    <w:p w:rsidR="009C58F1" w:rsidRDefault="009C58F1">
      <w:pPr>
        <w:pStyle w:val="ConsPlusTitle"/>
        <w:jc w:val="center"/>
      </w:pPr>
      <w:r>
        <w:t>ПРЕДОСТАВЛЯЮТСЯ В АРЕНДУ БЕЗ ПРОВЕДЕНИЯ ТОРГОВ</w:t>
      </w:r>
    </w:p>
    <w:p w:rsidR="009C58F1" w:rsidRDefault="009C58F1">
      <w:pPr>
        <w:pStyle w:val="ConsPlusNormal"/>
        <w:jc w:val="both"/>
      </w:pPr>
    </w:p>
    <w:p w:rsidR="009C58F1" w:rsidRDefault="009C58F1">
      <w:pPr>
        <w:pStyle w:val="ConsPlusNormal"/>
        <w:jc w:val="right"/>
      </w:pPr>
      <w:proofErr w:type="gramStart"/>
      <w:r>
        <w:t>Принят</w:t>
      </w:r>
      <w:proofErr w:type="gramEnd"/>
    </w:p>
    <w:p w:rsidR="009C58F1" w:rsidRDefault="009C58F1">
      <w:pPr>
        <w:pStyle w:val="ConsPlusNormal"/>
        <w:jc w:val="right"/>
      </w:pPr>
      <w:r>
        <w:t>Законодательным Собранием</w:t>
      </w:r>
    </w:p>
    <w:p w:rsidR="009C58F1" w:rsidRDefault="009C58F1">
      <w:pPr>
        <w:pStyle w:val="ConsPlusNormal"/>
        <w:jc w:val="right"/>
      </w:pPr>
      <w:r>
        <w:t>Пермского края</w:t>
      </w:r>
    </w:p>
    <w:p w:rsidR="009C58F1" w:rsidRDefault="009C58F1">
      <w:pPr>
        <w:pStyle w:val="ConsPlusNormal"/>
        <w:jc w:val="right"/>
      </w:pPr>
      <w:r>
        <w:t>25 июня 2015 года</w:t>
      </w:r>
    </w:p>
    <w:p w:rsidR="009C58F1" w:rsidRDefault="009C58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8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8F1" w:rsidRDefault="009C58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8F1" w:rsidRDefault="009C58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29.03.2016 </w:t>
            </w:r>
            <w:hyperlink r:id="rId5" w:history="1">
              <w:r>
                <w:rPr>
                  <w:color w:val="0000FF"/>
                </w:rPr>
                <w:t>N 630-ПК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58F1" w:rsidRDefault="009C58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6" w:history="1">
              <w:r>
                <w:rPr>
                  <w:color w:val="0000FF"/>
                </w:rPr>
                <w:t>N 186-ПК</w:t>
              </w:r>
            </w:hyperlink>
            <w:r>
              <w:rPr>
                <w:color w:val="392C69"/>
              </w:rPr>
              <w:t xml:space="preserve">, от 04.02.2019 </w:t>
            </w:r>
            <w:hyperlink r:id="rId7" w:history="1">
              <w:r>
                <w:rPr>
                  <w:color w:val="0000FF"/>
                </w:rPr>
                <w:t>N 325-ПК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8F1" w:rsidRDefault="009C58F1">
      <w:pPr>
        <w:pStyle w:val="ConsPlusNormal"/>
        <w:jc w:val="both"/>
      </w:pPr>
    </w:p>
    <w:p w:rsidR="009C58F1" w:rsidRDefault="009C58F1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8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Пермского края земельные участки, находящиеся в государственной или муниципальной собственности, предоставляются в аренду юридическому лицу без проведения торгов в соответствии с распоряжением губернатора Пермского края.</w:t>
      </w:r>
      <w:proofErr w:type="gramEnd"/>
    </w:p>
    <w:p w:rsidR="009C58F1" w:rsidRDefault="009C58F1">
      <w:pPr>
        <w:pStyle w:val="ConsPlusNormal"/>
        <w:jc w:val="both"/>
      </w:pPr>
    </w:p>
    <w:p w:rsidR="009C58F1" w:rsidRDefault="009C58F1">
      <w:pPr>
        <w:pStyle w:val="ConsPlusNormal"/>
        <w:ind w:firstLine="540"/>
        <w:jc w:val="both"/>
        <w:outlineLvl w:val="0"/>
      </w:pPr>
      <w:bookmarkStart w:id="1" w:name="P24"/>
      <w:bookmarkEnd w:id="1"/>
      <w:r>
        <w:t>Статья 1. В соответствии с распоряжением губернатора Пермского края земельные участки, находящиеся в государственной или муниципальной собственности, на территории Пермского края предоставляются юридическим лицам без проведения торгов: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>1. Для размещения объектов социально-культурного и коммунально-бытового назначения при условии соответствия указанных объектов одному из следующих критериев: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>объе</w:t>
      </w:r>
      <w:proofErr w:type="gramStart"/>
      <w:r>
        <w:t>кт вкл</w:t>
      </w:r>
      <w:proofErr w:type="gramEnd"/>
      <w:r>
        <w:t>ючен в государственную программу Российской Федерации;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>объе</w:t>
      </w:r>
      <w:proofErr w:type="gramStart"/>
      <w:r>
        <w:t>кт вкл</w:t>
      </w:r>
      <w:proofErr w:type="gramEnd"/>
      <w:r>
        <w:t>ючен в государственную программу Пермского края;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>объе</w:t>
      </w:r>
      <w:proofErr w:type="gramStart"/>
      <w:r>
        <w:t>кт вкл</w:t>
      </w:r>
      <w:proofErr w:type="gramEnd"/>
      <w:r>
        <w:t>ючен в муниципальную программу и (или) программу комплексного развития систем коммунальной инфраструктуры, транспортной инфраструктуры, социальной инфраструктуры муниципальных образований Пермского края.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 xml:space="preserve">В целях настоящего Закона объектами социально-культурного и коммунально-бытового назначения </w:t>
      </w:r>
      <w:proofErr w:type="gramStart"/>
      <w:r>
        <w:t>признаются</w:t>
      </w:r>
      <w:proofErr w:type="gramEnd"/>
      <w:r>
        <w:t xml:space="preserve"> в том числе объекты образования, здравоохранения, социальной инфраструктуры, культуры, физической культуры и спорта, коммунальной инфраструктуры, объекты обращения с отходами.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 xml:space="preserve">2. Для реализации масштабных инвестиционных проектов, соответствующих приоритетам и целям, определенным в стратегии социально-экономического развития Российской Федерации, или Пермского края, или муниципальных образований Пермского края, при условии соответствия </w:t>
      </w:r>
      <w:r>
        <w:lastRenderedPageBreak/>
        <w:t>указанных инвестиционных проектов одному из следующих критериев: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 xml:space="preserve">инвестиционный проект определяет строительство индивидуальных жилых домов, многоквартирных домов, передаваемых в собственность или социальный </w:t>
      </w:r>
      <w:proofErr w:type="spellStart"/>
      <w:r>
        <w:t>найм</w:t>
      </w:r>
      <w:proofErr w:type="spellEnd"/>
      <w:r>
        <w:t xml:space="preserve"> гражданам, лишившимся жилого помещения в результате чрезвычайных ситуаций;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" w:history="1">
        <w:r>
          <w:rPr>
            <w:color w:val="0000FF"/>
          </w:rPr>
          <w:t>Закон</w:t>
        </w:r>
      </w:hyperlink>
      <w:r>
        <w:t xml:space="preserve"> Пермского края от 06.02.2018 N 186-ПК;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>инвестиционный прое</w:t>
      </w:r>
      <w:proofErr w:type="gramStart"/>
      <w:r>
        <w:t>кт вкл</w:t>
      </w:r>
      <w:proofErr w:type="gramEnd"/>
      <w:r>
        <w:t>ючен в реестр инвестиционных проектов Пермского края в порядке, установленном Правительством Пермского края, а также имеет соответствующий статус, присвоенный в порядке, установленном Правительством Пермского края;</w:t>
      </w:r>
    </w:p>
    <w:p w:rsidR="009C58F1" w:rsidRDefault="009C58F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" w:history="1">
        <w:r>
          <w:rPr>
            <w:color w:val="0000FF"/>
          </w:rPr>
          <w:t>Закон</w:t>
        </w:r>
      </w:hyperlink>
      <w:r>
        <w:t xml:space="preserve"> Пермского края от 06.02.2018 N 186-ПК;</w:t>
      </w:r>
    </w:p>
    <w:p w:rsidR="009C58F1" w:rsidRDefault="009C58F1">
      <w:pPr>
        <w:pStyle w:val="ConsPlusNormal"/>
        <w:jc w:val="both"/>
      </w:pPr>
    </w:p>
    <w:p w:rsidR="009C58F1" w:rsidRDefault="009C58F1">
      <w:pPr>
        <w:pStyle w:val="ConsPlusNormal"/>
        <w:ind w:firstLine="540"/>
        <w:jc w:val="both"/>
      </w:pPr>
      <w:proofErr w:type="gramStart"/>
      <w:r>
        <w:t xml:space="preserve">инвестиционный проект реализуется резидентом территории опережающего социально-экономического развития, создаваемой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Пермского края (моногорода), в соответствии с соглашением об осуществлении деятельности на территории опережающего социально-экономического развития, заключенным в порядке, установленном Правительством Пермского края.</w:t>
      </w:r>
      <w:proofErr w:type="gramEnd"/>
    </w:p>
    <w:p w:rsidR="009C58F1" w:rsidRDefault="009C58F1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Пермского края от 04.02.2019 N 325-ПК)</w:t>
      </w:r>
    </w:p>
    <w:p w:rsidR="009C58F1" w:rsidRDefault="009C58F1">
      <w:pPr>
        <w:pStyle w:val="ConsPlusNormal"/>
        <w:spacing w:before="220"/>
        <w:ind w:firstLine="540"/>
        <w:jc w:val="both"/>
        <w:outlineLvl w:val="0"/>
      </w:pPr>
      <w:r>
        <w:t>Статья 2. Порядок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установленным настоящим Законом критериям, определяется Правительством Пермского края.</w:t>
      </w:r>
    </w:p>
    <w:p w:rsidR="009C58F1" w:rsidRDefault="009C58F1">
      <w:pPr>
        <w:pStyle w:val="ConsPlusNormal"/>
        <w:jc w:val="both"/>
      </w:pPr>
    </w:p>
    <w:p w:rsidR="009C58F1" w:rsidRDefault="009C58F1">
      <w:pPr>
        <w:pStyle w:val="ConsPlusNormal"/>
        <w:ind w:firstLine="540"/>
        <w:jc w:val="both"/>
        <w:outlineLvl w:val="0"/>
      </w:pPr>
      <w:r>
        <w:t xml:space="preserve">Статья 3. </w:t>
      </w:r>
      <w:proofErr w:type="gramStart"/>
      <w:r>
        <w:t xml:space="preserve">Оформление прав юридического лица на земельный участок, предоставляемый в соответствии с указанным в </w:t>
      </w:r>
      <w:hyperlink w:anchor="P24" w:history="1">
        <w:r>
          <w:rPr>
            <w:color w:val="0000FF"/>
          </w:rPr>
          <w:t>статье 1</w:t>
        </w:r>
      </w:hyperlink>
      <w:r>
        <w:t xml:space="preserve"> настоящего Закона распоряжением губернатора Пермского края, осуществляется исполнительным органом государственной власти или органом местного самоуправления Пермского края, уполномоченным в соответствии с законодательством на распоряжение таким земельным участком.</w:t>
      </w:r>
      <w:proofErr w:type="gramEnd"/>
    </w:p>
    <w:p w:rsidR="009C58F1" w:rsidRDefault="009C58F1">
      <w:pPr>
        <w:pStyle w:val="ConsPlusNormal"/>
        <w:jc w:val="both"/>
      </w:pPr>
    </w:p>
    <w:p w:rsidR="009C58F1" w:rsidRDefault="009C58F1">
      <w:pPr>
        <w:pStyle w:val="ConsPlusNormal"/>
        <w:ind w:firstLine="540"/>
        <w:jc w:val="both"/>
        <w:outlineLvl w:val="0"/>
      </w:pPr>
      <w:r>
        <w:t>Статья 4. Настоящий Закон вступает в силу не ранее чем через десять дней после дня его официального опубликования и распространяется на правоотношения, возникшие с 1 марта 2015 года.</w:t>
      </w:r>
    </w:p>
    <w:p w:rsidR="009C58F1" w:rsidRDefault="009C58F1">
      <w:pPr>
        <w:pStyle w:val="ConsPlusNormal"/>
        <w:jc w:val="both"/>
      </w:pPr>
    </w:p>
    <w:p w:rsidR="009C58F1" w:rsidRDefault="009C58F1">
      <w:pPr>
        <w:pStyle w:val="ConsPlusNormal"/>
        <w:jc w:val="right"/>
      </w:pPr>
      <w:r>
        <w:t>Губернатор</w:t>
      </w:r>
    </w:p>
    <w:p w:rsidR="009C58F1" w:rsidRDefault="009C58F1">
      <w:pPr>
        <w:pStyle w:val="ConsPlusNormal"/>
        <w:jc w:val="right"/>
      </w:pPr>
      <w:r>
        <w:t>Пермского края</w:t>
      </w:r>
    </w:p>
    <w:p w:rsidR="009C58F1" w:rsidRDefault="009C58F1">
      <w:pPr>
        <w:pStyle w:val="ConsPlusNormal"/>
        <w:jc w:val="right"/>
      </w:pPr>
      <w:r>
        <w:t>В.Ф.БАСАРГИН</w:t>
      </w:r>
    </w:p>
    <w:p w:rsidR="009C58F1" w:rsidRDefault="009C58F1">
      <w:pPr>
        <w:pStyle w:val="ConsPlusNormal"/>
        <w:jc w:val="both"/>
      </w:pPr>
      <w:r>
        <w:t>09.07.2015 N 503-ПК</w:t>
      </w:r>
    </w:p>
    <w:p w:rsidR="009C58F1" w:rsidRDefault="009C58F1">
      <w:pPr>
        <w:pStyle w:val="ConsPlusNormal"/>
        <w:jc w:val="both"/>
      </w:pPr>
    </w:p>
    <w:p w:rsidR="009C58F1" w:rsidRDefault="009C58F1">
      <w:pPr>
        <w:pStyle w:val="ConsPlusNormal"/>
        <w:jc w:val="both"/>
      </w:pPr>
    </w:p>
    <w:p w:rsidR="009C58F1" w:rsidRDefault="009C5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9C58F1"/>
    <w:sectPr w:rsidR="00074C3B" w:rsidSect="0059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F1"/>
    <w:rsid w:val="00215EBF"/>
    <w:rsid w:val="002868C0"/>
    <w:rsid w:val="009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9BFB22C07D2A883882B3C2F29D43D6B4DBFAA1DB1EA6CF8E0610005CB54B6D697A2C46411CBDEC40EBB934011D8021F1B58A274Y3D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9BFB22C07D2A883883531394589366044E6A015BAE238A4B367575A9B52E396D7A4942055CD8B954AEE9E481292535C5057A27D2C424A5DC85DC1Y4DF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9BFB22C07D2A883883531394589366044E6A015B9E032A3B167575A9B52E396D7A4942055CD8B954AEE9E471292535C5057A27D2C424A5DC85DC1Y4DFK" TargetMode="External"/><Relationship Id="rId11" Type="http://schemas.openxmlformats.org/officeDocument/2006/relationships/hyperlink" Target="consultantplus://offline/ref=B739BFB22C07D2A883883531394589366044E6A015BAE238A4B367575A9B52E396D7A4942055CD8B954AEE9E491292535C5057A27D2C424A5DC85DC1Y4DFK" TargetMode="External"/><Relationship Id="rId5" Type="http://schemas.openxmlformats.org/officeDocument/2006/relationships/hyperlink" Target="consultantplus://offline/ref=B739BFB22C07D2A883883531394589366044E6A01DBBE13EA1BF3A5D52C25EE191D8FB83271CC18A954AEE994B4D97464D085AAA6B32455341CA5CYCD9K" TargetMode="External"/><Relationship Id="rId10" Type="http://schemas.openxmlformats.org/officeDocument/2006/relationships/hyperlink" Target="consultantplus://offline/ref=B739BFB22C07D2A883883531394589366044E6A015B9E032A3B167575A9B52E396D7A4942055CD8B954AEE9E481292535C5057A27D2C424A5DC85DC1Y4D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9BFB22C07D2A883883531394589366044E6A015B9E032A3B167575A9B52E396D7A4942055CD8B954AEE9E481292535C5057A27D2C424A5DC85DC1Y4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2019-07-08T10:03:00Z</dcterms:created>
  <dcterms:modified xsi:type="dcterms:W3CDTF">2019-07-08T10:03:00Z</dcterms:modified>
</cp:coreProperties>
</file>