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30.11.2021 N 1076</w:t>
              <w:br/>
              <w:t xml:space="preserve">(ред. от 28.05.2024)</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и признании утратившими силу некоторых постановлений администрации города Перми в сфере земельных отношений"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ПЕРМИ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ноября 2021 г. N 1076</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ЗЕМЕЛЬНЫХ ОТНОШЕНИЙ АДМИНИСТРАЦИИ ГОРОДА ПЕРМИ</w:t>
      </w:r>
    </w:p>
    <w:p>
      <w:pPr>
        <w:pStyle w:val="2"/>
        <w:jc w:val="center"/>
      </w:pPr>
      <w:r>
        <w:rPr>
          <w:sz w:val="20"/>
        </w:rPr>
        <w:t xml:space="preserve">МУНИЦИПАЛЬНОЙ УСЛУГИ "ПРЕДОСТАВЛЕНИЕ ЗЕМЕЛЬНОГО УЧАСТКА,</w:t>
      </w:r>
    </w:p>
    <w:p>
      <w:pPr>
        <w:pStyle w:val="2"/>
        <w:jc w:val="center"/>
      </w:pPr>
      <w:r>
        <w:rPr>
          <w:sz w:val="20"/>
        </w:rPr>
        <w:t xml:space="preserve">НАХОДЯЩЕГОСЯ В ГОСУДАРСТВЕННОЙ ИЛИ МУНИЦИПАЛЬНОЙ</w:t>
      </w:r>
    </w:p>
    <w:p>
      <w:pPr>
        <w:pStyle w:val="2"/>
        <w:jc w:val="center"/>
      </w:pPr>
      <w:r>
        <w:rPr>
          <w:sz w:val="20"/>
        </w:rPr>
        <w:t xml:space="preserve">СОБСТВЕННОСТИ, ГРАЖДАНИНУ ИЛИ ЮРИДИЧЕСКОМУ ЛИЦУ</w:t>
      </w:r>
    </w:p>
    <w:p>
      <w:pPr>
        <w:pStyle w:val="2"/>
        <w:jc w:val="center"/>
      </w:pPr>
      <w:r>
        <w:rPr>
          <w:sz w:val="20"/>
        </w:rPr>
        <w:t xml:space="preserve">В СОБСТВЕННОСТЬ БЕСПЛАТНО" И ПРИЗНАНИИ УТРАТИВШИМИ СИЛУ</w:t>
      </w:r>
    </w:p>
    <w:p>
      <w:pPr>
        <w:pStyle w:val="2"/>
        <w:jc w:val="center"/>
      </w:pPr>
      <w:r>
        <w:rPr>
          <w:sz w:val="20"/>
        </w:rPr>
        <w:t xml:space="preserve">НЕКОТОРЫХ ПОСТАНОВЛЕНИЙ АДМИНИСТРАЦИИ ГОРОДА ПЕРМИ В СФЕРЕ</w:t>
      </w:r>
    </w:p>
    <w:p>
      <w:pPr>
        <w:pStyle w:val="2"/>
        <w:jc w:val="center"/>
      </w:pPr>
      <w:r>
        <w:rPr>
          <w:sz w:val="20"/>
        </w:rPr>
        <w:t xml:space="preserve">ЗЕМЕЛЬНЫХ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27.06.2022 </w:t>
            </w:r>
            <w:hyperlink w:history="0" r:id="rId7"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535</w:t>
              </w:r>
            </w:hyperlink>
            <w:r>
              <w:rPr>
                <w:sz w:val="20"/>
                <w:color w:val="392c69"/>
              </w:rPr>
              <w:t xml:space="preserve">,</w:t>
            </w:r>
          </w:p>
          <w:p>
            <w:pPr>
              <w:pStyle w:val="0"/>
              <w:jc w:val="center"/>
            </w:pPr>
            <w:r>
              <w:rPr>
                <w:sz w:val="20"/>
                <w:color w:val="392c69"/>
              </w:rPr>
              <w:t xml:space="preserve">от 03.03.2023 </w:t>
            </w:r>
            <w:hyperlink w:history="0" r:id="rId8"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171</w:t>
              </w:r>
            </w:hyperlink>
            <w:r>
              <w:rPr>
                <w:sz w:val="20"/>
                <w:color w:val="392c69"/>
              </w:rPr>
              <w:t xml:space="preserve">, от 25.09.2023 </w:t>
            </w:r>
            <w:hyperlink w:history="0" r:id="rId9"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896</w:t>
              </w:r>
            </w:hyperlink>
            <w:r>
              <w:rPr>
                <w:sz w:val="20"/>
                <w:color w:val="392c69"/>
              </w:rPr>
              <w:t xml:space="preserve">, от 28.05.2024 </w:t>
            </w:r>
            <w:hyperlink w:history="0" r:id="rId10"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федеральными законами от 06 октября 2003 г. </w:t>
      </w:r>
      <w:hyperlink w:history="0" r:id="rId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N 131-ФЗ</w:t>
        </w:r>
      </w:hyperlink>
      <w:r>
        <w:rPr>
          <w:sz w:val="20"/>
        </w:rPr>
        <w:t xml:space="preserve"> "Об общих принципах организации местного самоуправления в Российской Федерации", от 27 июля 2010 г. </w:t>
      </w:r>
      <w:hyperlink w:history="0" r:id="rId1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N 210-ФЗ</w:t>
        </w:r>
      </w:hyperlink>
      <w:r>
        <w:rPr>
          <w:sz w:val="20"/>
        </w:rPr>
        <w:t xml:space="preserve"> "Об организации предоставления государственных и муниципальных услуг", </w:t>
      </w:r>
      <w:hyperlink w:history="0" r:id="rId13" w:tooltip="Решение Пермской городской Думы от 25.08.2015 N 150 (ред. от 19.11.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w:t>
      </w:r>
      <w:hyperlink w:history="0" r:id="rId14"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решением</w:t>
        </w:r>
      </w:hyperlink>
      <w:r>
        <w:rPr>
          <w:sz w:val="20"/>
        </w:rPr>
        <w:t xml:space="preserve"> Пермской городской Думы от 24 февраля 2015 г. N 39 "Об утверждении Положения о департаменте земельных отношений администрации города Перми", </w:t>
      </w:r>
      <w:hyperlink w:history="0" r:id="rId15" w:tooltip="Постановление Администрации г. Перми от 30.12.2013 N 1270 (ред. от 20.05.2022) &quo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администрация города Перми постановляет:</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57" w:tooltip="АДМИНИСТРАТИВНЫЙ РЕГЛАМЕНТ">
        <w:r>
          <w:rPr>
            <w:sz w:val="20"/>
            <w:color w:val="0000ff"/>
          </w:rPr>
          <w:t xml:space="preserve">регламент</w:t>
        </w:r>
      </w:hyperlink>
      <w:r>
        <w:rPr>
          <w:sz w:val="20"/>
        </w:rPr>
        <w:t xml:space="preserve">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6" w:tooltip="Постановление Администрации г. Перми от 04.09.2015 N 624 (ред. от 11.06.202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04 сентября 2015 г. N 624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pPr>
        <w:pStyle w:val="0"/>
        <w:spacing w:before="200" w:line-rule="auto"/>
        <w:ind w:firstLine="540"/>
        <w:jc w:val="both"/>
      </w:pPr>
      <w:hyperlink w:history="0" r:id="rId17" w:tooltip="Постановление Администрации г. Перми от 05.11.2015 N 912 (ред. от 11.06.202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оставление в собственность бесплатно, аренду земельных участков, находящихся в муниципальной собственности, членам некоммерческих организаций, созданных для ведения садоводства, огородничества или дачного хозяйства, и членам садоводческих или огороднических некоммерческих товариществ&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05 ноября 2015 г. N 912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бесплатно, аренду земельных участков, находящихся в муниципальной собственности, членам некоммерческих организаций, созданных для ведения садоводства, огородничества или дачного хозяйства, и членам садоводческих или огороднических некоммерческих товариществ";</w:t>
      </w:r>
    </w:p>
    <w:p>
      <w:pPr>
        <w:pStyle w:val="0"/>
        <w:spacing w:before="200" w:line-rule="auto"/>
        <w:ind w:firstLine="540"/>
        <w:jc w:val="both"/>
      </w:pPr>
      <w:hyperlink w:history="0" r:id="rId18" w:tooltip="Постановление Администрации г. Перми от 12.05.2016 N 327 &quot;О внесении изменений в отдельные правовые акты администрации города Перми&quot; ------------ Утратил силу или отменен {КонсультантПлюс}">
        <w:r>
          <w:rPr>
            <w:sz w:val="20"/>
            <w:color w:val="0000ff"/>
          </w:rPr>
          <w:t xml:space="preserve">пункт 2</w:t>
        </w:r>
      </w:hyperlink>
      <w:r>
        <w:rPr>
          <w:sz w:val="20"/>
        </w:rPr>
        <w:t xml:space="preserve"> постановления администрации города Перми от 12 мая 2016 г. N 327 "О внесении изменений в отдельные правовые акты администрации города Перми";</w:t>
      </w:r>
    </w:p>
    <w:p>
      <w:pPr>
        <w:pStyle w:val="0"/>
        <w:spacing w:before="200" w:line-rule="auto"/>
        <w:ind w:firstLine="540"/>
        <w:jc w:val="both"/>
      </w:pPr>
      <w:hyperlink w:history="0" r:id="rId19" w:tooltip="Постановление Администрации г. Перми от 12.05.2016 N 327 &quot;О внесении изменений в отдельные правовые акты администрации города Перми&quot; ------------ Утратил силу или отменен {КонсультантПлюс}">
        <w:r>
          <w:rPr>
            <w:sz w:val="20"/>
            <w:color w:val="0000ff"/>
          </w:rPr>
          <w:t xml:space="preserve">пункт 5</w:t>
        </w:r>
      </w:hyperlink>
      <w:r>
        <w:rPr>
          <w:sz w:val="20"/>
        </w:rPr>
        <w:t xml:space="preserve"> постановления администрации города Перми от 12 мая 2016 г. N 327 "О внесении изменений в отдельные правовые акты администрации города Перми";</w:t>
      </w:r>
    </w:p>
    <w:p>
      <w:pPr>
        <w:pStyle w:val="0"/>
        <w:spacing w:before="200" w:line-rule="auto"/>
        <w:ind w:firstLine="540"/>
        <w:jc w:val="both"/>
      </w:pPr>
      <w:hyperlink w:history="0" r:id="rId20" w:tooltip="Постановление Администрации г. Перми от 20.10.2016 N 91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земельных участков, находящихся в муниципальной собственности, без проведения торгов&quot;, утвержденный Постановлением администрации города Перми от 04.09.2015 N 624&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20 октября 2016 г. N 917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00" w:line-rule="auto"/>
        <w:ind w:firstLine="540"/>
        <w:jc w:val="both"/>
      </w:pPr>
      <w:hyperlink w:history="0" r:id="rId21" w:tooltip="Постановление Администрации г. Перми от 15.05.2017 N 36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бесплатно, аренду земельных участков, находящихся в муниципальной собственности, членам садоводческого, огороднического или дачного некоммерческого объединения и их садоводческим, огородническим или дачным некоммерческим объединениям&quot;, утвержденный Постановлением администрац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15 мая 2017 г. N 363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бесплатно, аренду земельных участков, находящихся в муниципальной собственности, членам садоводческого, огороднического или дачного некоммерческого объединения и их садоводческим, огородническим или дачным некоммерческим объединениям", утвержденный постановлением администрации города Перми от 05.11.2015 N 912";</w:t>
      </w:r>
    </w:p>
    <w:p>
      <w:pPr>
        <w:pStyle w:val="0"/>
        <w:spacing w:before="200" w:line-rule="auto"/>
        <w:ind w:firstLine="540"/>
        <w:jc w:val="both"/>
      </w:pPr>
      <w:hyperlink w:history="0" r:id="rId22" w:tooltip="Постановление Администрации г. Перми от 23.05.2017 N 386 (ред. от 25.11.2021) &quot;О внесении изменений в отдельные правовые акты администрации города Перми&quot; ------------ Утратил силу или отменен {КонсультантПлюс}">
        <w:r>
          <w:rPr>
            <w:sz w:val="20"/>
            <w:color w:val="0000ff"/>
          </w:rPr>
          <w:t xml:space="preserve">пункт 31</w:t>
        </w:r>
      </w:hyperlink>
      <w:r>
        <w:rPr>
          <w:sz w:val="20"/>
        </w:rPr>
        <w:t xml:space="preserve"> постановления администрации города Перми от 23 мая 2017 г. N 386 "О внесении изменений в отдельные правовые акты администрации города Перми";</w:t>
      </w:r>
    </w:p>
    <w:p>
      <w:pPr>
        <w:pStyle w:val="0"/>
        <w:spacing w:before="200" w:line-rule="auto"/>
        <w:ind w:firstLine="540"/>
        <w:jc w:val="both"/>
      </w:pPr>
      <w:hyperlink w:history="0" r:id="rId23" w:tooltip="Постановление Администрации г. Перми от 23.05.2017 N 386 (ред. от 25.11.2021) &quot;О внесении изменений в отдельные правовые акты администрации города Перми&quot; ------------ Утратил силу или отменен {КонсультантПлюс}">
        <w:r>
          <w:rPr>
            <w:sz w:val="20"/>
            <w:color w:val="0000ff"/>
          </w:rPr>
          <w:t xml:space="preserve">пункт 34</w:t>
        </w:r>
      </w:hyperlink>
      <w:r>
        <w:rPr>
          <w:sz w:val="20"/>
        </w:rPr>
        <w:t xml:space="preserve"> постановления администрации города Перми от 23 мая 2017 г. N 386 "О внесении изменений в отдельные правовые акты администрации города Перми";</w:t>
      </w:r>
    </w:p>
    <w:p>
      <w:pPr>
        <w:pStyle w:val="0"/>
        <w:spacing w:before="200" w:line-rule="auto"/>
        <w:ind w:firstLine="540"/>
        <w:jc w:val="both"/>
      </w:pPr>
      <w:hyperlink w:history="0" r:id="rId24" w:tooltip="Постановление Администрации г. Перми от 25.12.2017 N 118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quot;, утвержденный Постановлением администрации города Перми от 04.09.2015 N 624&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25 декабря 2017 г. N 1182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00" w:line-rule="auto"/>
        <w:ind w:firstLine="540"/>
        <w:jc w:val="both"/>
      </w:pPr>
      <w:hyperlink w:history="0" r:id="rId25" w:tooltip="Постановление Администрации г. Перми от 30.07.2018 N 51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quot;, утвержденный Постановлением администрации города Перми от 04.09.2015 N 624&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30 июля 2018 г. N 512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00" w:line-rule="auto"/>
        <w:ind w:firstLine="540"/>
        <w:jc w:val="both"/>
      </w:pPr>
      <w:hyperlink w:history="0" r:id="rId26" w:tooltip="Постановление Администрации г. Перми от 12.04.2019 N 95-П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quot;, утвержденный Постановлением администрации города Перми от 04.09.2015 N 624&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12 апреля 2019 г. N 95-П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00" w:line-rule="auto"/>
        <w:ind w:firstLine="540"/>
        <w:jc w:val="both"/>
      </w:pPr>
      <w:hyperlink w:history="0" r:id="rId27" w:tooltip="Постановление Администрации г. Перми от 24.10.2019 N 78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quot;, утвержденный Постановлением администрации города Перми от 04.09.2015 N 624&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24 октября 2019 г. N 782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 утвержденный постановлением администрации города Перми от 04.09.2015 N 624";</w:t>
      </w:r>
    </w:p>
    <w:p>
      <w:pPr>
        <w:pStyle w:val="0"/>
        <w:spacing w:before="200" w:line-rule="auto"/>
        <w:ind w:firstLine="540"/>
        <w:jc w:val="both"/>
      </w:pPr>
      <w:hyperlink w:history="0" r:id="rId28" w:tooltip="Постановление Администрации г. Перми от 23.12.2019 N 1044 &quot;О внесении изменений в отдельные правовые акты администрации города Перми&quot; ------------ Недействующая редакция {КонсультантПлюс}">
        <w:r>
          <w:rPr>
            <w:sz w:val="20"/>
            <w:color w:val="0000ff"/>
          </w:rPr>
          <w:t xml:space="preserve">пункт 1</w:t>
        </w:r>
      </w:hyperlink>
      <w:r>
        <w:rPr>
          <w:sz w:val="20"/>
        </w:rPr>
        <w:t xml:space="preserve"> постановления администрации города Перми от 23 декабря 2019 г. N 1044 "О внесении изменений в отдельные правовые акты администрации города Перми";</w:t>
      </w:r>
    </w:p>
    <w:p>
      <w:pPr>
        <w:pStyle w:val="0"/>
        <w:spacing w:before="200" w:line-rule="auto"/>
        <w:ind w:firstLine="540"/>
        <w:jc w:val="both"/>
      </w:pPr>
      <w:hyperlink w:history="0" r:id="rId29" w:tooltip="Постановление Администрации г. Перми от 23.12.2019 N 1044 &quot;О внесении изменений в отдельные правовые акты администрации города Перми&quot; ------------ Недействующая редакция {КонсультантПлюс}">
        <w:r>
          <w:rPr>
            <w:sz w:val="20"/>
            <w:color w:val="0000ff"/>
          </w:rPr>
          <w:t xml:space="preserve">пункт 2</w:t>
        </w:r>
      </w:hyperlink>
      <w:r>
        <w:rPr>
          <w:sz w:val="20"/>
        </w:rPr>
        <w:t xml:space="preserve"> постановления администрации города Перми от 23 декабря 2019 г. N 1044 "О внесении изменений в отдельные правовые акты администрации города Перми".</w:t>
      </w:r>
    </w:p>
    <w:p>
      <w:pPr>
        <w:pStyle w:val="0"/>
        <w:spacing w:before="200" w:line-rule="auto"/>
        <w:ind w:firstLine="540"/>
        <w:jc w:val="both"/>
      </w:pPr>
      <w:r>
        <w:rPr>
          <w:sz w:val="20"/>
        </w:rPr>
        <w:t xml:space="preserve">3. Департаменту земельных отношений администрации города Перми обеспечить:</w:t>
      </w:r>
    </w:p>
    <w:p>
      <w:pPr>
        <w:pStyle w:val="0"/>
        <w:spacing w:before="200" w:line-rule="auto"/>
        <w:ind w:firstLine="540"/>
        <w:jc w:val="both"/>
      </w:pPr>
      <w:r>
        <w:rPr>
          <w:sz w:val="20"/>
        </w:rPr>
        <w:t xml:space="preserve">размещение информации о муниципальной услуге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00" w:line-rule="auto"/>
        <w:ind w:firstLine="540"/>
        <w:jc w:val="both"/>
      </w:pPr>
      <w:r>
        <w:rPr>
          <w:sz w:val="20"/>
        </w:rPr>
        <w:t xml:space="preserve">7.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А.Н.ДЕМКИН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города Перми</w:t>
      </w:r>
    </w:p>
    <w:p>
      <w:pPr>
        <w:pStyle w:val="0"/>
        <w:jc w:val="right"/>
      </w:pPr>
      <w:r>
        <w:rPr>
          <w:sz w:val="20"/>
        </w:rPr>
        <w:t xml:space="preserve">от 30.11.2021 N 1076</w:t>
      </w:r>
    </w:p>
    <w:p>
      <w:pPr>
        <w:pStyle w:val="0"/>
        <w:jc w:val="both"/>
      </w:pPr>
      <w:r>
        <w:rPr>
          <w:sz w:val="20"/>
        </w:rPr>
      </w:r>
    </w:p>
    <w:bookmarkStart w:id="57" w:name="P57"/>
    <w:bookmarkEnd w:id="57"/>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ЗЕМЕЛЬНЫХ ОТНОШЕНИЙ</w:t>
      </w:r>
    </w:p>
    <w:p>
      <w:pPr>
        <w:pStyle w:val="2"/>
        <w:jc w:val="center"/>
      </w:pPr>
      <w:r>
        <w:rPr>
          <w:sz w:val="20"/>
        </w:rPr>
        <w:t xml:space="preserve">АДМИНИСТРАЦИИ ГОРОДА ПЕРМИ МУНИЦИПАЛЬНОЙ УСЛУГИ</w:t>
      </w:r>
    </w:p>
    <w:p>
      <w:pPr>
        <w:pStyle w:val="2"/>
        <w:jc w:val="center"/>
      </w:pPr>
      <w:r>
        <w:rPr>
          <w:sz w:val="20"/>
        </w:rPr>
        <w:t xml:space="preserve">"ПРЕДОСТАВЛЕНИЕ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ГРАЖДАНИНУ ИЛИ ЮРИДИЧЕСКОМУ ЛИЦУ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27.06.2022 </w:t>
            </w:r>
            <w:hyperlink w:history="0" r:id="rId30"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535</w:t>
              </w:r>
            </w:hyperlink>
            <w:r>
              <w:rPr>
                <w:sz w:val="20"/>
                <w:color w:val="392c69"/>
              </w:rPr>
              <w:t xml:space="preserve">,</w:t>
            </w:r>
          </w:p>
          <w:p>
            <w:pPr>
              <w:pStyle w:val="0"/>
              <w:jc w:val="center"/>
            </w:pPr>
            <w:r>
              <w:rPr>
                <w:sz w:val="20"/>
                <w:color w:val="392c69"/>
              </w:rPr>
              <w:t xml:space="preserve">от 03.03.2023 </w:t>
            </w:r>
            <w:hyperlink w:history="0" r:id="rId31"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171</w:t>
              </w:r>
            </w:hyperlink>
            <w:r>
              <w:rPr>
                <w:sz w:val="20"/>
                <w:color w:val="392c69"/>
              </w:rPr>
              <w:t xml:space="preserve">, от 25.09.2023 </w:t>
            </w:r>
            <w:hyperlink w:history="0" r:id="rId32"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896</w:t>
              </w:r>
            </w:hyperlink>
            <w:r>
              <w:rPr>
                <w:sz w:val="20"/>
                <w:color w:val="392c69"/>
              </w:rPr>
              <w:t xml:space="preserve">, от 28.05.2024 </w:t>
            </w:r>
            <w:hyperlink w:history="0" r:id="rId33"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(далее - Регламент, муниципальная услуга) определяет стандарт и порядок предоставления муниципальной услуги в администрации города Перми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1.2. Заявителями на получение муниципальной услуги являются физические и юридические лица, индивидуальные предприниматели либо их уполномоченные представители (далее - Заявитель).</w:t>
      </w:r>
    </w:p>
    <w:bookmarkStart w:id="71" w:name="P71"/>
    <w:bookmarkEnd w:id="71"/>
    <w:p>
      <w:pPr>
        <w:pStyle w:val="0"/>
        <w:spacing w:before="200" w:line-rule="auto"/>
        <w:ind w:firstLine="540"/>
        <w:jc w:val="both"/>
      </w:pPr>
      <w:r>
        <w:rPr>
          <w:sz w:val="20"/>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00" w:line-rule="auto"/>
        <w:ind w:firstLine="540"/>
        <w:jc w:val="both"/>
      </w:pPr>
      <w:r>
        <w:rPr>
          <w:sz w:val="20"/>
        </w:rPr>
        <w:t xml:space="preserve">Место нахождения Департамента: 614000, г. Пермь, ул. Сибирская, д. 15.</w:t>
      </w:r>
    </w:p>
    <w:p>
      <w:pPr>
        <w:pStyle w:val="0"/>
        <w:spacing w:before="200" w:line-rule="auto"/>
        <w:ind w:firstLine="540"/>
        <w:jc w:val="both"/>
      </w:pPr>
      <w:r>
        <w:rPr>
          <w:sz w:val="20"/>
        </w:rPr>
        <w:t xml:space="preserve">График работы Департамента:</w:t>
      </w:r>
    </w:p>
    <w:p>
      <w:pPr>
        <w:pStyle w:val="0"/>
        <w:spacing w:before="200" w:line-rule="auto"/>
        <w:ind w:firstLine="540"/>
        <w:jc w:val="both"/>
      </w:pPr>
      <w:r>
        <w:rPr>
          <w:sz w:val="20"/>
        </w:rPr>
        <w:t xml:space="preserve">понедельник-четверг - с 09.00 час. до 18.00 час.;</w:t>
      </w:r>
    </w:p>
    <w:p>
      <w:pPr>
        <w:pStyle w:val="0"/>
        <w:spacing w:before="200" w:line-rule="auto"/>
        <w:ind w:firstLine="540"/>
        <w:jc w:val="both"/>
      </w:pPr>
      <w:r>
        <w:rPr>
          <w:sz w:val="20"/>
        </w:rPr>
        <w:t xml:space="preserve">пятница - с 09.00 час. до 17.00 час.;</w:t>
      </w:r>
    </w:p>
    <w:p>
      <w:pPr>
        <w:pStyle w:val="0"/>
        <w:spacing w:before="200" w:line-rule="auto"/>
        <w:ind w:firstLine="540"/>
        <w:jc w:val="both"/>
      </w:pPr>
      <w:r>
        <w:rPr>
          <w:sz w:val="20"/>
        </w:rPr>
        <w:t xml:space="preserve">перерыв - с 13.00 час. до 13.48 час.</w:t>
      </w:r>
    </w:p>
    <w:p>
      <w:pPr>
        <w:pStyle w:val="0"/>
        <w:spacing w:before="200" w:line-rule="auto"/>
        <w:ind w:firstLine="540"/>
        <w:jc w:val="both"/>
      </w:pPr>
      <w:r>
        <w:rPr>
          <w:sz w:val="20"/>
        </w:rPr>
        <w:t xml:space="preserve">1.4. Заявление на предоставление муниципальной услуги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00" w:line-rule="auto"/>
        <w:ind w:firstLine="540"/>
        <w:jc w:val="both"/>
      </w:pPr>
      <w:r>
        <w:rPr>
          <w:sz w:val="20"/>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34">
        <w:r>
          <w:rPr>
            <w:sz w:val="20"/>
            <w:color w:val="0000ff"/>
          </w:rPr>
          <w:t xml:space="preserve">http://mfc-perm.ru</w:t>
        </w:r>
      </w:hyperlink>
      <w:r>
        <w:rPr>
          <w:sz w:val="20"/>
        </w:rPr>
        <w:t xml:space="preserve">;</w:t>
      </w:r>
    </w:p>
    <w:p>
      <w:pPr>
        <w:pStyle w:val="0"/>
        <w:spacing w:before="200" w:line-rule="auto"/>
        <w:ind w:firstLine="540"/>
        <w:jc w:val="both"/>
      </w:pPr>
      <w:r>
        <w:rPr>
          <w:sz w:val="20"/>
        </w:rPr>
        <w:t xml:space="preserve">по почте по адресу, указанному в </w:t>
      </w:r>
      <w:hyperlink w:history="0" w:anchor="P71" w:tooltip="1.3. Орган, предоставляющий муниципальную услугу, - департамент земельных отношений администрации города Перми (далее - Департамент).">
        <w:r>
          <w:rPr>
            <w:sz w:val="20"/>
            <w:color w:val="0000ff"/>
          </w:rPr>
          <w:t xml:space="preserve">пункте 1.3</w:t>
        </w:r>
      </w:hyperlink>
      <w:r>
        <w:rPr>
          <w:sz w:val="20"/>
        </w:rPr>
        <w:t xml:space="preserve"> настоящего Регламента.</w:t>
      </w:r>
    </w:p>
    <w:p>
      <w:pPr>
        <w:pStyle w:val="0"/>
        <w:spacing w:before="200" w:line-rule="auto"/>
        <w:ind w:firstLine="540"/>
        <w:jc w:val="both"/>
      </w:pPr>
      <w:r>
        <w:rPr>
          <w:sz w:val="20"/>
        </w:rPr>
        <w:t xml:space="preserve">Муниципальная услуга доступна для предоставления в электронном виде на всей территории Российской Федерации.</w:t>
      </w:r>
    </w:p>
    <w:p>
      <w:pPr>
        <w:pStyle w:val="0"/>
        <w:jc w:val="both"/>
      </w:pPr>
      <w:r>
        <w:rPr>
          <w:sz w:val="20"/>
        </w:rPr>
        <w:t xml:space="preserve">(п. 1.4 в ред. </w:t>
      </w:r>
      <w:hyperlink w:history="0" r:id="rId35"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1.5. Информацию о предоставлении муниципальной услуги можно получить:</w:t>
      </w:r>
    </w:p>
    <w:p>
      <w:pPr>
        <w:pStyle w:val="0"/>
        <w:spacing w:before="200" w:line-rule="auto"/>
        <w:ind w:firstLine="540"/>
        <w:jc w:val="both"/>
      </w:pPr>
      <w:r>
        <w:rPr>
          <w:sz w:val="20"/>
        </w:rPr>
        <w:t xml:space="preserve">1.5.1. в Департаменте:</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на информационных стендах;</w:t>
      </w:r>
    </w:p>
    <w:p>
      <w:pPr>
        <w:pStyle w:val="0"/>
        <w:spacing w:before="200" w:line-rule="auto"/>
        <w:ind w:firstLine="540"/>
        <w:jc w:val="both"/>
      </w:pPr>
      <w:r>
        <w:rPr>
          <w:sz w:val="20"/>
        </w:rPr>
        <w:t xml:space="preserve">по телефонам;</w:t>
      </w:r>
    </w:p>
    <w:p>
      <w:pPr>
        <w:pStyle w:val="0"/>
        <w:spacing w:before="200" w:line-rule="auto"/>
        <w:ind w:firstLine="540"/>
        <w:jc w:val="both"/>
      </w:pPr>
      <w:r>
        <w:rPr>
          <w:sz w:val="20"/>
        </w:rPr>
        <w:t xml:space="preserve">по письменному заявлению;</w:t>
      </w:r>
    </w:p>
    <w:p>
      <w:pPr>
        <w:pStyle w:val="0"/>
        <w:spacing w:before="200" w:line-rule="auto"/>
        <w:ind w:firstLine="540"/>
        <w:jc w:val="both"/>
      </w:pPr>
      <w:r>
        <w:rPr>
          <w:sz w:val="20"/>
        </w:rPr>
        <w:t xml:space="preserve">по электронной почте: dzo@gorodperm.ru;</w:t>
      </w:r>
    </w:p>
    <w:bookmarkStart w:id="89" w:name="P89"/>
    <w:bookmarkEnd w:id="89"/>
    <w:p>
      <w:pPr>
        <w:pStyle w:val="0"/>
        <w:spacing w:before="200" w:line-rule="auto"/>
        <w:ind w:firstLine="540"/>
        <w:jc w:val="both"/>
      </w:pPr>
      <w:r>
        <w:rPr>
          <w:sz w:val="20"/>
        </w:rPr>
        <w:t xml:space="preserve">1.5.2. в МФЦ:</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по телефону: (342) 270-11-20;</w:t>
      </w:r>
    </w:p>
    <w:p>
      <w:pPr>
        <w:pStyle w:val="0"/>
        <w:spacing w:before="200" w:line-rule="auto"/>
        <w:ind w:firstLine="540"/>
        <w:jc w:val="both"/>
      </w:pPr>
      <w:r>
        <w:rPr>
          <w:sz w:val="20"/>
        </w:rPr>
        <w:t xml:space="preserve">1.5.3. на официальном сайте муниципального образования город Пермь в информационно-телекоммуникационной сети Интернет </w:t>
      </w:r>
      <w:hyperlink w:history="0" r:id="rId36">
        <w:r>
          <w:rPr>
            <w:sz w:val="20"/>
            <w:color w:val="0000ff"/>
          </w:rPr>
          <w:t xml:space="preserve">http://www.gorodperm.ru</w:t>
        </w:r>
      </w:hyperlink>
      <w:r>
        <w:rPr>
          <w:sz w:val="20"/>
        </w:rPr>
        <w:t xml:space="preserve"> (далее - официальный сайт);</w:t>
      </w:r>
    </w:p>
    <w:p>
      <w:pPr>
        <w:pStyle w:val="0"/>
        <w:spacing w:before="200" w:line-rule="auto"/>
        <w:ind w:firstLine="540"/>
        <w:jc w:val="both"/>
      </w:pPr>
      <w:r>
        <w:rPr>
          <w:sz w:val="20"/>
        </w:rPr>
        <w:t xml:space="preserve">1.5.4. на Едином портале.</w:t>
      </w:r>
    </w:p>
    <w:p>
      <w:pPr>
        <w:pStyle w:val="0"/>
        <w:spacing w:before="200" w:line-rule="auto"/>
        <w:ind w:firstLine="540"/>
        <w:jc w:val="both"/>
      </w:pPr>
      <w:r>
        <w:rPr>
          <w:sz w:val="20"/>
        </w:rPr>
        <w:t xml:space="preserve">1.6. На информационных стендах Департамента размещается следующая информация:</w:t>
      </w:r>
    </w:p>
    <w:p>
      <w:pPr>
        <w:pStyle w:val="0"/>
        <w:spacing w:before="200" w:line-rule="auto"/>
        <w:ind w:firstLine="540"/>
        <w:jc w:val="both"/>
      </w:pPr>
      <w:r>
        <w:rPr>
          <w:sz w:val="20"/>
        </w:rPr>
        <w:t xml:space="preserve">текст настоящего Регламента;</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00" w:line-rule="auto"/>
        <w:ind w:firstLine="540"/>
        <w:jc w:val="both"/>
      </w:pPr>
      <w:r>
        <w:rPr>
          <w:sz w:val="20"/>
        </w:rPr>
        <w:t xml:space="preserve">образцы оформления документов, необходимых для предоставления муниципальной услуги;</w:t>
      </w:r>
    </w:p>
    <w:p>
      <w:pPr>
        <w:pStyle w:val="0"/>
        <w:spacing w:before="200" w:line-rule="auto"/>
        <w:ind w:firstLine="540"/>
        <w:jc w:val="both"/>
      </w:pPr>
      <w:r>
        <w:rPr>
          <w:sz w:val="20"/>
        </w:rPr>
        <w:t xml:space="preserve">режим приема Заявителей должностными лицами Департамента.</w:t>
      </w:r>
    </w:p>
    <w:p>
      <w:pPr>
        <w:pStyle w:val="0"/>
        <w:spacing w:before="200" w:line-rule="auto"/>
        <w:ind w:firstLine="540"/>
        <w:jc w:val="both"/>
      </w:pPr>
      <w:r>
        <w:rPr>
          <w:sz w:val="20"/>
        </w:rPr>
        <w:t xml:space="preserve">1.7. На официальном сайте размещаются следующие сведения:</w:t>
      </w:r>
    </w:p>
    <w:p>
      <w:pPr>
        <w:pStyle w:val="0"/>
        <w:spacing w:before="200" w:line-rule="auto"/>
        <w:ind w:firstLine="540"/>
        <w:jc w:val="both"/>
      </w:pPr>
      <w:r>
        <w:rPr>
          <w:sz w:val="20"/>
        </w:rPr>
        <w:t xml:space="preserve">текст настоящего Регламента;</w:t>
      </w:r>
    </w:p>
    <w:p>
      <w:pPr>
        <w:pStyle w:val="0"/>
        <w:spacing w:before="200" w:line-rule="auto"/>
        <w:ind w:firstLine="540"/>
        <w:jc w:val="both"/>
      </w:pPr>
      <w:r>
        <w:rPr>
          <w:sz w:val="20"/>
        </w:rPr>
        <w:t xml:space="preserve">технологическая схема предоставления муниципальной услуги;</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00" w:line-rule="auto"/>
        <w:ind w:firstLine="540"/>
        <w:jc w:val="both"/>
      </w:pPr>
      <w:r>
        <w:rPr>
          <w:sz w:val="20"/>
        </w:rPr>
        <w:t xml:space="preserve">1.8. На Едином портале размещается следующая информация:</w:t>
      </w:r>
    </w:p>
    <w:p>
      <w:pPr>
        <w:pStyle w:val="0"/>
        <w:spacing w:before="200" w:line-rule="auto"/>
        <w:ind w:firstLine="540"/>
        <w:jc w:val="both"/>
      </w:pPr>
      <w:r>
        <w:rPr>
          <w:sz w:val="20"/>
        </w:rPr>
        <w:t xml:space="preserve">способы подачи заявки;</w:t>
      </w:r>
    </w:p>
    <w:p>
      <w:pPr>
        <w:pStyle w:val="0"/>
        <w:spacing w:before="200" w:line-rule="auto"/>
        <w:ind w:firstLine="540"/>
        <w:jc w:val="both"/>
      </w:pPr>
      <w:r>
        <w:rPr>
          <w:sz w:val="20"/>
        </w:rPr>
        <w:t xml:space="preserve">способы получения результата;</w:t>
      </w:r>
    </w:p>
    <w:p>
      <w:pPr>
        <w:pStyle w:val="0"/>
        <w:spacing w:before="200" w:line-rule="auto"/>
        <w:ind w:firstLine="540"/>
        <w:jc w:val="both"/>
      </w:pPr>
      <w:r>
        <w:rPr>
          <w:sz w:val="20"/>
        </w:rPr>
        <w:t xml:space="preserve">стоимость и порядок оплаты;</w:t>
      </w:r>
    </w:p>
    <w:p>
      <w:pPr>
        <w:pStyle w:val="0"/>
        <w:spacing w:before="200" w:line-rule="auto"/>
        <w:ind w:firstLine="540"/>
        <w:jc w:val="both"/>
      </w:pPr>
      <w:r>
        <w:rPr>
          <w:sz w:val="20"/>
        </w:rPr>
        <w:t xml:space="preserve">сроки оказания услуги;</w:t>
      </w:r>
    </w:p>
    <w:p>
      <w:pPr>
        <w:pStyle w:val="0"/>
        <w:spacing w:before="200" w:line-rule="auto"/>
        <w:ind w:firstLine="540"/>
        <w:jc w:val="both"/>
      </w:pPr>
      <w:r>
        <w:rPr>
          <w:sz w:val="20"/>
        </w:rPr>
        <w:t xml:space="preserve">категории получателей;</w:t>
      </w:r>
    </w:p>
    <w:p>
      <w:pPr>
        <w:pStyle w:val="0"/>
        <w:spacing w:before="200" w:line-rule="auto"/>
        <w:ind w:firstLine="540"/>
        <w:jc w:val="both"/>
      </w:pPr>
      <w:r>
        <w:rPr>
          <w:sz w:val="20"/>
        </w:rPr>
        <w:t xml:space="preserve">основания для оказания услуги, основания для отказа;</w:t>
      </w:r>
    </w:p>
    <w:p>
      <w:pPr>
        <w:pStyle w:val="0"/>
        <w:spacing w:before="200" w:line-rule="auto"/>
        <w:ind w:firstLine="540"/>
        <w:jc w:val="both"/>
      </w:pPr>
      <w:r>
        <w:rPr>
          <w:sz w:val="20"/>
        </w:rPr>
        <w:t xml:space="preserve">результат оказания услуги;</w:t>
      </w:r>
    </w:p>
    <w:p>
      <w:pPr>
        <w:pStyle w:val="0"/>
        <w:spacing w:before="200" w:line-rule="auto"/>
        <w:ind w:firstLine="540"/>
        <w:jc w:val="both"/>
      </w:pPr>
      <w:r>
        <w:rPr>
          <w:sz w:val="20"/>
        </w:rPr>
        <w:t xml:space="preserve">контакты;</w:t>
      </w:r>
    </w:p>
    <w:p>
      <w:pPr>
        <w:pStyle w:val="0"/>
        <w:spacing w:before="200" w:line-rule="auto"/>
        <w:ind w:firstLine="540"/>
        <w:jc w:val="both"/>
      </w:pPr>
      <w:r>
        <w:rPr>
          <w:sz w:val="20"/>
        </w:rPr>
        <w:t xml:space="preserve">документы, необходимые для получения услуги;</w:t>
      </w:r>
    </w:p>
    <w:p>
      <w:pPr>
        <w:pStyle w:val="0"/>
        <w:spacing w:before="200" w:line-rule="auto"/>
        <w:ind w:firstLine="540"/>
        <w:jc w:val="both"/>
      </w:pPr>
      <w:r>
        <w:rPr>
          <w:sz w:val="20"/>
        </w:rPr>
        <w:t xml:space="preserve">документы, предоставляемые по завершении оказания услуги;</w:t>
      </w:r>
    </w:p>
    <w:p>
      <w:pPr>
        <w:pStyle w:val="0"/>
        <w:spacing w:before="200" w:line-rule="auto"/>
        <w:ind w:firstLine="540"/>
        <w:jc w:val="both"/>
      </w:pPr>
      <w:r>
        <w:rPr>
          <w:sz w:val="20"/>
        </w:rPr>
        <w:t xml:space="preserve">сведения о муниципальной услуге;</w:t>
      </w:r>
    </w:p>
    <w:p>
      <w:pPr>
        <w:pStyle w:val="0"/>
        <w:spacing w:before="200" w:line-rule="auto"/>
        <w:ind w:firstLine="540"/>
        <w:jc w:val="both"/>
      </w:pPr>
      <w:r>
        <w:rPr>
          <w:sz w:val="20"/>
        </w:rPr>
        <w:t xml:space="preserve">порядок обжалования;</w:t>
      </w:r>
    </w:p>
    <w:p>
      <w:pPr>
        <w:pStyle w:val="0"/>
        <w:spacing w:before="200" w:line-rule="auto"/>
        <w:ind w:firstLine="540"/>
        <w:jc w:val="both"/>
      </w:pPr>
      <w:r>
        <w:rPr>
          <w:sz w:val="20"/>
        </w:rPr>
        <w:t xml:space="preserve">межведомственное взаимодействие;</w:t>
      </w:r>
    </w:p>
    <w:p>
      <w:pPr>
        <w:pStyle w:val="0"/>
        <w:spacing w:before="200" w:line-rule="auto"/>
        <w:ind w:firstLine="540"/>
        <w:jc w:val="both"/>
      </w:pPr>
      <w:r>
        <w:rPr>
          <w:sz w:val="20"/>
        </w:rPr>
        <w:t xml:space="preserve">нормативные правовые акты;</w:t>
      </w:r>
    </w:p>
    <w:p>
      <w:pPr>
        <w:pStyle w:val="0"/>
        <w:spacing w:before="200" w:line-rule="auto"/>
        <w:ind w:firstLine="540"/>
        <w:jc w:val="both"/>
      </w:pPr>
      <w:r>
        <w:rPr>
          <w:sz w:val="20"/>
        </w:rPr>
        <w:t xml:space="preserve">административный регламент;</w:t>
      </w:r>
    </w:p>
    <w:p>
      <w:pPr>
        <w:pStyle w:val="0"/>
        <w:spacing w:before="200" w:line-rule="auto"/>
        <w:ind w:firstLine="540"/>
        <w:jc w:val="both"/>
      </w:pPr>
      <w:r>
        <w:rPr>
          <w:sz w:val="20"/>
        </w:rPr>
        <w:t xml:space="preserve">административные процедуры;</w:t>
      </w:r>
    </w:p>
    <w:p>
      <w:pPr>
        <w:pStyle w:val="0"/>
        <w:spacing w:before="200" w:line-rule="auto"/>
        <w:ind w:firstLine="540"/>
        <w:jc w:val="both"/>
      </w:pPr>
      <w:r>
        <w:rPr>
          <w:sz w:val="20"/>
        </w:rPr>
        <w:t xml:space="preserve">показатели доступности и качества.</w:t>
      </w:r>
    </w:p>
    <w:bookmarkStart w:id="121" w:name="P121"/>
    <w:bookmarkEnd w:id="121"/>
    <w:p>
      <w:pPr>
        <w:pStyle w:val="0"/>
        <w:spacing w:before="200" w:line-rule="auto"/>
        <w:ind w:firstLine="540"/>
        <w:jc w:val="both"/>
      </w:pPr>
      <w:r>
        <w:rPr>
          <w:sz w:val="20"/>
        </w:rPr>
        <w:t xml:space="preserve">1.9. Информирование о предоставлении муниципальной услуги осуществляется по телефону (342) 217-33-33.</w:t>
      </w:r>
    </w:p>
    <w:p>
      <w:pPr>
        <w:pStyle w:val="0"/>
        <w:jc w:val="both"/>
      </w:pPr>
      <w:r>
        <w:rPr>
          <w:sz w:val="20"/>
        </w:rPr>
        <w:t xml:space="preserve">(в ред. </w:t>
      </w:r>
      <w:hyperlink w:history="0" r:id="rId37"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1.10. Информирование Заявителей о стадии предоставления муниципальной услуги осуществляется:</w:t>
      </w:r>
    </w:p>
    <w:p>
      <w:pPr>
        <w:pStyle w:val="0"/>
        <w:spacing w:before="200" w:line-rule="auto"/>
        <w:ind w:firstLine="540"/>
        <w:jc w:val="both"/>
      </w:pPr>
      <w:r>
        <w:rPr>
          <w:sz w:val="20"/>
        </w:rPr>
        <w:t xml:space="preserve">специалистами Департамента по указанному в </w:t>
      </w:r>
      <w:hyperlink w:history="0" w:anchor="P121" w:tooltip="1.9. Информирование о предоставлении муниципальной услуги осуществляется по телефону (342) 217-33-33.">
        <w:r>
          <w:rPr>
            <w:sz w:val="20"/>
            <w:color w:val="0000ff"/>
          </w:rPr>
          <w:t xml:space="preserve">пункте 1.9</w:t>
        </w:r>
      </w:hyperlink>
      <w:r>
        <w:rPr>
          <w:sz w:val="20"/>
        </w:rPr>
        <w:t xml:space="preserve"> настоящего Регламента телефонному номеру;</w:t>
      </w:r>
    </w:p>
    <w:p>
      <w:pPr>
        <w:pStyle w:val="0"/>
        <w:jc w:val="both"/>
      </w:pPr>
      <w:r>
        <w:rPr>
          <w:sz w:val="20"/>
        </w:rPr>
        <w:t xml:space="preserve">(в ред. </w:t>
      </w:r>
      <w:hyperlink w:history="0" r:id="rId38"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специалистами МФЦ по указанному в </w:t>
      </w:r>
      <w:hyperlink w:history="0" w:anchor="P89" w:tooltip="1.5.2. в МФЦ:">
        <w:r>
          <w:rPr>
            <w:sz w:val="20"/>
            <w:color w:val="0000ff"/>
          </w:rPr>
          <w:t xml:space="preserve">пункте 1.5.2</w:t>
        </w:r>
      </w:hyperlink>
      <w:r>
        <w:rPr>
          <w:sz w:val="20"/>
        </w:rPr>
        <w:t xml:space="preserve"> настоящего Регламента телефонному номеру, в случае если Заявление было подано через МФЦ;</w:t>
      </w:r>
    </w:p>
    <w:p>
      <w:pPr>
        <w:pStyle w:val="0"/>
        <w:spacing w:before="200" w:line-rule="auto"/>
        <w:ind w:firstLine="540"/>
        <w:jc w:val="both"/>
      </w:pPr>
      <w:r>
        <w:rPr>
          <w:sz w:val="20"/>
        </w:rPr>
        <w:t xml:space="preserve">через Единый портал.</w:t>
      </w:r>
    </w:p>
    <w:p>
      <w:pPr>
        <w:pStyle w:val="0"/>
        <w:jc w:val="both"/>
      </w:pPr>
      <w:r>
        <w:rPr>
          <w:sz w:val="20"/>
        </w:rPr>
        <w:t xml:space="preserve">(в ред. Постановлений Администрации г. Перми от 27.06.2022 </w:t>
      </w:r>
      <w:hyperlink w:history="0" r:id="rId39"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535</w:t>
        </w:r>
      </w:hyperlink>
      <w:r>
        <w:rPr>
          <w:sz w:val="20"/>
        </w:rPr>
        <w:t xml:space="preserve">, от 03.03.2023 </w:t>
      </w:r>
      <w:hyperlink w:history="0" r:id="rId40"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171</w:t>
        </w:r>
      </w:hyperlink>
      <w:r>
        <w:rPr>
          <w:sz w:val="20"/>
        </w:rPr>
        <w:t xml:space="preserve">)</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0"/>
        <w:ind w:firstLine="540"/>
        <w:jc w:val="both"/>
      </w:pPr>
      <w:r>
        <w:rPr>
          <w:sz w:val="20"/>
        </w:rPr>
        <w:t xml:space="preserve">2.1. Муниципальная услуга -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spacing w:before="200" w:line-rule="auto"/>
        <w:ind w:firstLine="540"/>
        <w:jc w:val="both"/>
      </w:pPr>
      <w:r>
        <w:rPr>
          <w:sz w:val="20"/>
        </w:rPr>
        <w:t xml:space="preserve">2.2. Муниципальная услуга предоставляется Департаментом.</w:t>
      </w:r>
    </w:p>
    <w:p>
      <w:pPr>
        <w:pStyle w:val="0"/>
        <w:spacing w:before="200" w:line-rule="auto"/>
        <w:ind w:firstLine="540"/>
        <w:jc w:val="both"/>
      </w:pPr>
      <w:r>
        <w:rPr>
          <w:sz w:val="20"/>
        </w:rPr>
        <w:t xml:space="preserve">2.3. Результатом предоставления муниципальной услуги является:</w:t>
      </w:r>
    </w:p>
    <w:p>
      <w:pPr>
        <w:pStyle w:val="0"/>
        <w:spacing w:before="200" w:line-rule="auto"/>
        <w:ind w:firstLine="540"/>
        <w:jc w:val="both"/>
      </w:pPr>
      <w:r>
        <w:rPr>
          <w:sz w:val="20"/>
        </w:rPr>
        <w:t xml:space="preserve">Решение о предоставлении земельного участка в собственность бесплатно в форме распоряжения руководителя Департамента (далее - Решение о предоставлении);</w:t>
      </w:r>
    </w:p>
    <w:p>
      <w:pPr>
        <w:pStyle w:val="0"/>
        <w:spacing w:before="200" w:line-rule="auto"/>
        <w:ind w:firstLine="540"/>
        <w:jc w:val="both"/>
      </w:pPr>
      <w:r>
        <w:rPr>
          <w:sz w:val="20"/>
        </w:rPr>
        <w:t xml:space="preserve">Решение об отказе в предоставлении земельного участка в собственность бесплатно (далее - Решение об отказе).</w:t>
      </w:r>
    </w:p>
    <w:p>
      <w:pPr>
        <w:pStyle w:val="0"/>
        <w:spacing w:before="200" w:line-rule="auto"/>
        <w:ind w:firstLine="540"/>
        <w:jc w:val="both"/>
      </w:pPr>
      <w:r>
        <w:rPr>
          <w:sz w:val="20"/>
        </w:rPr>
        <w:t xml:space="preserve">2.4. Срок предоставления муниципальной услуги:</w:t>
      </w:r>
    </w:p>
    <w:p>
      <w:pPr>
        <w:pStyle w:val="0"/>
        <w:jc w:val="both"/>
      </w:pPr>
      <w:r>
        <w:rPr>
          <w:sz w:val="20"/>
        </w:rPr>
        <w:t xml:space="preserve">(в ред. </w:t>
      </w:r>
      <w:hyperlink w:history="0" r:id="rId41"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по почте или через МФЦ;</w:t>
      </w:r>
    </w:p>
    <w:p>
      <w:pPr>
        <w:pStyle w:val="0"/>
        <w:jc w:val="both"/>
      </w:pPr>
      <w:r>
        <w:rPr>
          <w:sz w:val="20"/>
        </w:rPr>
        <w:t xml:space="preserve">(абзац введен </w:t>
      </w:r>
      <w:hyperlink w:history="0" r:id="rId42"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Постановлением</w:t>
        </w:r>
      </w:hyperlink>
      <w:r>
        <w:rPr>
          <w:sz w:val="20"/>
        </w:rPr>
        <w:t xml:space="preserve"> Администрации г. Перми от 25.09.2023 N 896)</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jc w:val="both"/>
      </w:pPr>
      <w:r>
        <w:rPr>
          <w:sz w:val="20"/>
        </w:rPr>
        <w:t xml:space="preserve">(абзац введен </w:t>
      </w:r>
      <w:hyperlink w:history="0" r:id="rId43"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Постановлением</w:t>
        </w:r>
      </w:hyperlink>
      <w:r>
        <w:rPr>
          <w:sz w:val="20"/>
        </w:rPr>
        <w:t xml:space="preserve"> Администрации г. Перми от 25.09.2023 N 896)</w:t>
      </w:r>
    </w:p>
    <w:p>
      <w:pPr>
        <w:pStyle w:val="0"/>
        <w:spacing w:before="200" w:line-rule="auto"/>
        <w:ind w:firstLine="540"/>
        <w:jc w:val="both"/>
      </w:pPr>
      <w:r>
        <w:rPr>
          <w:sz w:val="20"/>
        </w:rPr>
        <w:t xml:space="preserve">Абзац утратил силу. - </w:t>
      </w:r>
      <w:hyperlink w:history="0" r:id="rId44"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25.09.2023 N 896.</w:t>
      </w:r>
    </w:p>
    <w:p>
      <w:pPr>
        <w:pStyle w:val="0"/>
        <w:spacing w:before="200" w:line-rule="auto"/>
        <w:ind w:firstLine="540"/>
        <w:jc w:val="both"/>
      </w:pPr>
      <w:r>
        <w:rPr>
          <w:sz w:val="20"/>
        </w:rPr>
        <w:t xml:space="preserve">Срок приостановления муниципальной услуги не установлен действующим законодательством.</w:t>
      </w:r>
    </w:p>
    <w:p>
      <w:pPr>
        <w:pStyle w:val="0"/>
        <w:spacing w:before="200" w:line-rule="auto"/>
        <w:ind w:firstLine="540"/>
        <w:jc w:val="both"/>
      </w:pPr>
      <w:r>
        <w:rPr>
          <w:sz w:val="20"/>
        </w:rPr>
        <w:t xml:space="preserve">2.5.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Земельный </w:t>
      </w:r>
      <w:hyperlink w:history="0" r:id="rId4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w:t>
        </w:r>
      </w:hyperlink>
      <w:r>
        <w:rPr>
          <w:sz w:val="20"/>
        </w:rPr>
        <w:t xml:space="preserve"> Российской Федерации (далее - ЗК РФ);</w:t>
      </w:r>
    </w:p>
    <w:p>
      <w:pPr>
        <w:pStyle w:val="0"/>
        <w:spacing w:before="200" w:line-rule="auto"/>
        <w:ind w:firstLine="540"/>
        <w:jc w:val="both"/>
      </w:pPr>
      <w:r>
        <w:rPr>
          <w:sz w:val="20"/>
        </w:rPr>
        <w:t xml:space="preserve">Гражданский </w:t>
      </w:r>
      <w:hyperlink w:history="0" r:id="rId46"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47"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закон</w:t>
        </w:r>
      </w:hyperlink>
      <w:r>
        <w:rPr>
          <w:sz w:val="20"/>
        </w:rPr>
        <w:t xml:space="preserve"> от 25 октября 2001 г. N 137-ФЗ "О введении в действие Земельного кодекса Российской Федерации" (далее - Федеральный закон от 25 октября 2001 г. N 137-ФЗ);</w:t>
      </w:r>
    </w:p>
    <w:p>
      <w:pPr>
        <w:pStyle w:val="0"/>
        <w:spacing w:before="200" w:line-rule="auto"/>
        <w:ind w:firstLine="540"/>
        <w:jc w:val="both"/>
      </w:pPr>
      <w:r>
        <w:rPr>
          <w:sz w:val="20"/>
        </w:rPr>
        <w:t xml:space="preserve">Федеральный </w:t>
      </w:r>
      <w:hyperlink w:history="0" r:id="rId4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49"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hyperlink w:history="0" r:id="rId50"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hyperlink w:history="0" r:id="rId51"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00" w:line-rule="auto"/>
        <w:ind w:firstLine="540"/>
        <w:jc w:val="both"/>
      </w:pPr>
      <w:hyperlink w:history="0" r:id="rId52"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w:t>
        </w:r>
      </w:hyperlink>
      <w:r>
        <w:rPr>
          <w:sz w:val="20"/>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РФ N 277);</w:t>
      </w:r>
    </w:p>
    <w:p>
      <w:pPr>
        <w:pStyle w:val="0"/>
        <w:spacing w:before="200" w:line-rule="auto"/>
        <w:ind w:firstLine="540"/>
        <w:jc w:val="both"/>
      </w:pPr>
      <w:hyperlink w:history="0" r:id="rId53"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hyperlink w:history="0" r:id="rId54"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02 сентября 2020 г.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 сентября 2020 г. N П/0321);</w:t>
      </w:r>
    </w:p>
    <w:p>
      <w:pPr>
        <w:pStyle w:val="0"/>
        <w:spacing w:before="200" w:line-rule="auto"/>
        <w:ind w:firstLine="540"/>
        <w:jc w:val="both"/>
      </w:pPr>
      <w:hyperlink w:history="0" r:id="rId5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10 ноября 2020 г. N П/0412 "Об утверждении классификатора видов разрешенного использования земельных участков";</w:t>
      </w:r>
    </w:p>
    <w:p>
      <w:pPr>
        <w:pStyle w:val="0"/>
        <w:spacing w:before="200" w:line-rule="auto"/>
        <w:ind w:firstLine="540"/>
        <w:jc w:val="both"/>
      </w:pPr>
      <w:hyperlink w:history="0" r:id="rId56"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0"/>
        <w:spacing w:before="200" w:line-rule="auto"/>
        <w:ind w:firstLine="540"/>
        <w:jc w:val="both"/>
      </w:pPr>
      <w:hyperlink w:history="0" r:id="rId57"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w:t>
        </w:r>
      </w:hyperlink>
      <w:r>
        <w:rPr>
          <w:sz w:val="20"/>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 размещен на Едином портале.</w:t>
      </w:r>
    </w:p>
    <w:p>
      <w:pPr>
        <w:pStyle w:val="0"/>
        <w:jc w:val="both"/>
      </w:pPr>
      <w:r>
        <w:rPr>
          <w:sz w:val="20"/>
        </w:rPr>
        <w:t xml:space="preserve">(п. 2.5 в ред. </w:t>
      </w:r>
      <w:hyperlink w:history="0" r:id="rId58"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w:t>
      </w:r>
    </w:p>
    <w:bookmarkStart w:id="163" w:name="P163"/>
    <w:bookmarkEnd w:id="163"/>
    <w:p>
      <w:pPr>
        <w:pStyle w:val="0"/>
        <w:spacing w:before="200" w:line-rule="auto"/>
        <w:ind w:firstLine="540"/>
        <w:jc w:val="both"/>
      </w:pPr>
      <w:r>
        <w:rPr>
          <w:sz w:val="20"/>
        </w:rPr>
        <w:t xml:space="preserve">2.6.1. Заявление и документы, установленные </w:t>
      </w:r>
      <w:hyperlink w:history="0" r:id="rId5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bookmarkStart w:id="164" w:name="P164"/>
    <w:bookmarkEnd w:id="164"/>
    <w:p>
      <w:pPr>
        <w:pStyle w:val="0"/>
        <w:spacing w:before="200" w:line-rule="auto"/>
        <w:ind w:firstLine="540"/>
        <w:jc w:val="both"/>
      </w:pPr>
      <w:r>
        <w:rPr>
          <w:sz w:val="20"/>
        </w:rPr>
        <w:t xml:space="preserve">направленное в Департамент в письменной форме </w:t>
      </w:r>
      <w:hyperlink w:history="0" w:anchor="P479" w:tooltip="ЗАЯВЛЕНИЕ">
        <w:r>
          <w:rPr>
            <w:sz w:val="20"/>
            <w:color w:val="0000ff"/>
          </w:rPr>
          <w:t xml:space="preserve">Заявление</w:t>
        </w:r>
      </w:hyperlink>
      <w:r>
        <w:rPr>
          <w:sz w:val="20"/>
        </w:rPr>
        <w:t xml:space="preserve">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p>
    <w:p>
      <w:pPr>
        <w:pStyle w:val="0"/>
        <w:jc w:val="both"/>
      </w:pPr>
      <w:r>
        <w:rPr>
          <w:sz w:val="20"/>
        </w:rPr>
        <w:t xml:space="preserve">(в ред. </w:t>
      </w:r>
      <w:hyperlink w:history="0" r:id="rId60"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через Единый портал);</w:t>
      </w:r>
    </w:p>
    <w:p>
      <w:pPr>
        <w:pStyle w:val="0"/>
        <w:jc w:val="both"/>
      </w:pPr>
      <w:r>
        <w:rPr>
          <w:sz w:val="20"/>
        </w:rPr>
        <w:t xml:space="preserve">(в ред. </w:t>
      </w:r>
      <w:hyperlink w:history="0" r:id="rId61"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00" w:line-rule="auto"/>
        <w:ind w:firstLine="540"/>
        <w:jc w:val="both"/>
      </w:pPr>
      <w:r>
        <w:rPr>
          <w:sz w:val="20"/>
        </w:rPr>
        <w:t xml:space="preserve">документы, подтверждающие право Заявителя на приобретение земельного участка без проведения торгов и предусмотренные </w:t>
      </w:r>
      <w:hyperlink w:history="0" r:id="rId62"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утвержденным Приказом Росреестра от 02 сентября 2020 г. N П/0321, за исключением документов, которые должны быть представлены в Департамент в порядке межведомственного информационного взаимодействия;</w:t>
      </w:r>
    </w:p>
    <w:p>
      <w:pPr>
        <w:pStyle w:val="0"/>
        <w:spacing w:before="200" w:line-rule="auto"/>
        <w:ind w:firstLine="540"/>
        <w:jc w:val="both"/>
      </w:pPr>
      <w:r>
        <w:rPr>
          <w:sz w:val="20"/>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bookmarkStart w:id="171" w:name="P171"/>
    <w:bookmarkEnd w:id="171"/>
    <w:p>
      <w:pPr>
        <w:pStyle w:val="0"/>
        <w:spacing w:before="200" w:line-rule="auto"/>
        <w:ind w:firstLine="540"/>
        <w:jc w:val="both"/>
      </w:pPr>
      <w:r>
        <w:rPr>
          <w:sz w:val="20"/>
        </w:rPr>
        <w:t xml:space="preserve">2.6.2. документы, являющиеся результатом услуг необходимых и обязательных, включенные в соответствующий </w:t>
      </w:r>
      <w:hyperlink w:history="0" r:id="rId63" w:tooltip="Решение Пермской городской Думы от 25.03.2014 N 70 (ред. от 22.08.2023)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КонсультантПлюс}">
        <w:r>
          <w:rPr>
            <w:sz w:val="20"/>
            <w:color w:val="0000ff"/>
          </w:rPr>
          <w:t xml:space="preserve">перечень</w:t>
        </w:r>
      </w:hyperlink>
      <w:r>
        <w:rPr>
          <w:sz w:val="20"/>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00" w:line-rule="auto"/>
        <w:ind w:firstLine="540"/>
        <w:jc w:val="both"/>
      </w:pPr>
      <w:r>
        <w:rPr>
          <w:sz w:val="20"/>
        </w:rP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либо при наличии описания местоположения границ такого земельного участка в Едином государственном реестре недвижимости.</w:t>
      </w:r>
    </w:p>
    <w:p>
      <w:pPr>
        <w:pStyle w:val="0"/>
        <w:spacing w:before="200" w:line-rule="auto"/>
        <w:ind w:firstLine="540"/>
        <w:jc w:val="both"/>
      </w:pPr>
      <w:r>
        <w:rPr>
          <w:sz w:val="20"/>
        </w:rPr>
        <w:t xml:space="preserve">В случае представления в собственность или в аренду земельного участка общего назначения представление схемы не требуется при наличии:</w:t>
      </w:r>
    </w:p>
    <w:p>
      <w:pPr>
        <w:pStyle w:val="0"/>
        <w:spacing w:before="200" w:line-rule="auto"/>
        <w:ind w:firstLine="540"/>
        <w:jc w:val="both"/>
      </w:pPr>
      <w:r>
        <w:rPr>
          <w:sz w:val="20"/>
        </w:rPr>
        <w:t xml:space="preserve">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pPr>
        <w:pStyle w:val="0"/>
        <w:spacing w:before="200" w:line-rule="auto"/>
        <w:ind w:firstLine="540"/>
        <w:jc w:val="both"/>
      </w:pPr>
      <w:r>
        <w:rPr>
          <w:sz w:val="20"/>
        </w:rPr>
        <w:t xml:space="preserve">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pPr>
        <w:pStyle w:val="0"/>
        <w:spacing w:before="200" w:line-rule="auto"/>
        <w:ind w:firstLine="540"/>
        <w:jc w:val="both"/>
      </w:pPr>
      <w:r>
        <w:rPr>
          <w:sz w:val="20"/>
        </w:rPr>
        <w:t xml:space="preserve">учредительных документов некоммерческой организации;</w:t>
      </w:r>
    </w:p>
    <w:p>
      <w:pPr>
        <w:pStyle w:val="0"/>
        <w:spacing w:before="200" w:line-rule="auto"/>
        <w:ind w:firstLine="540"/>
        <w:jc w:val="both"/>
      </w:pPr>
      <w:r>
        <w:rPr>
          <w:sz w:val="20"/>
        </w:rPr>
        <w:t xml:space="preserve">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при подаче Заявления в форме электронного документа посредством отправки через Единый портал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pPr>
        <w:pStyle w:val="0"/>
        <w:jc w:val="both"/>
      </w:pPr>
      <w:r>
        <w:rPr>
          <w:sz w:val="20"/>
        </w:rPr>
        <w:t xml:space="preserve">(в ред. </w:t>
      </w:r>
      <w:hyperlink w:history="0" r:id="rId64"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bookmarkStart w:id="180" w:name="P180"/>
    <w:bookmarkEnd w:id="180"/>
    <w:p>
      <w:pPr>
        <w:pStyle w:val="0"/>
        <w:spacing w:before="200" w:line-rule="auto"/>
        <w:ind w:firstLine="540"/>
        <w:jc w:val="both"/>
      </w:pPr>
      <w:r>
        <w:rPr>
          <w:sz w:val="20"/>
        </w:rPr>
        <w:t xml:space="preserve">2.6.3. сведения и документы, получаемые в рамках межведомственного взаимодействия:</w:t>
      </w:r>
    </w:p>
    <w:p>
      <w:pPr>
        <w:pStyle w:val="0"/>
        <w:spacing w:before="200" w:line-rule="auto"/>
        <w:ind w:firstLine="540"/>
        <w:jc w:val="both"/>
      </w:pPr>
      <w:r>
        <w:rPr>
          <w:sz w:val="20"/>
        </w:rPr>
        <w:t xml:space="preserve">выписка из Единого государственного реестра юридических лиц в случае подачи Заявления юридическим лицом;</w:t>
      </w:r>
    </w:p>
    <w:p>
      <w:pPr>
        <w:pStyle w:val="0"/>
        <w:jc w:val="both"/>
      </w:pPr>
      <w:r>
        <w:rPr>
          <w:sz w:val="20"/>
        </w:rPr>
        <w:t xml:space="preserve">(в ред. </w:t>
      </w:r>
      <w:hyperlink w:history="0" r:id="rId65"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 в случае подачи Заявления индивидуальным предпринимателем;</w:t>
      </w:r>
    </w:p>
    <w:p>
      <w:pPr>
        <w:pStyle w:val="0"/>
        <w:jc w:val="both"/>
      </w:pPr>
      <w:r>
        <w:rPr>
          <w:sz w:val="20"/>
        </w:rPr>
        <w:t xml:space="preserve">(в ред. </w:t>
      </w:r>
      <w:hyperlink w:history="0" r:id="rId66"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выписка из Единого государственного реестра недвижимости;</w:t>
      </w:r>
    </w:p>
    <w:p>
      <w:pPr>
        <w:pStyle w:val="0"/>
        <w:spacing w:before="200" w:line-rule="auto"/>
        <w:ind w:firstLine="540"/>
        <w:jc w:val="both"/>
      </w:pPr>
      <w:r>
        <w:rPr>
          <w:sz w:val="20"/>
        </w:rPr>
        <w:t xml:space="preserve">Заявитель вправе представить указанные документы в Департамент по собственной инициативе.</w:t>
      </w:r>
    </w:p>
    <w:p>
      <w:pPr>
        <w:pStyle w:val="0"/>
        <w:spacing w:before="200" w:line-rule="auto"/>
        <w:ind w:firstLine="540"/>
        <w:jc w:val="both"/>
      </w:pPr>
      <w:r>
        <w:rPr>
          <w:sz w:val="20"/>
        </w:rPr>
        <w:t xml:space="preserve">2.7. Департамент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6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6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2.8. Требования к оформлению и подаче Заявления.</w:t>
      </w:r>
    </w:p>
    <w:p>
      <w:pPr>
        <w:pStyle w:val="0"/>
        <w:spacing w:before="200" w:line-rule="auto"/>
        <w:ind w:firstLine="540"/>
        <w:jc w:val="both"/>
      </w:pPr>
      <w:r>
        <w:rPr>
          <w:sz w:val="20"/>
        </w:rPr>
        <w:t xml:space="preserve">Заявление может быть заполнено от руки или подготовлено машинописным способом.</w:t>
      </w:r>
    </w:p>
    <w:p>
      <w:pPr>
        <w:pStyle w:val="0"/>
        <w:spacing w:before="200" w:line-rule="auto"/>
        <w:ind w:firstLine="540"/>
        <w:jc w:val="both"/>
      </w:pPr>
      <w:r>
        <w:rPr>
          <w:sz w:val="20"/>
        </w:rPr>
        <w:t xml:space="preserve">Заявление, направленное посредством почтовой связи либо поданное через МФЦ, должно соответствовать требованиям, установленным </w:t>
      </w:r>
      <w:hyperlink w:history="0" w:anchor="P164"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202" w:tooltip="2.8.2. требования к документам, представляемым в Департамент:">
        <w:r>
          <w:rPr>
            <w:sz w:val="20"/>
            <w:color w:val="0000ff"/>
          </w:rPr>
          <w:t xml:space="preserve">пунктом 2.8.2</w:t>
        </w:r>
      </w:hyperlink>
      <w:r>
        <w:rPr>
          <w:sz w:val="20"/>
        </w:rPr>
        <w:t xml:space="preserve"> настоящего Регламента.</w:t>
      </w:r>
    </w:p>
    <w:p>
      <w:pPr>
        <w:pStyle w:val="0"/>
        <w:spacing w:before="200" w:line-rule="auto"/>
        <w:ind w:firstLine="540"/>
        <w:jc w:val="both"/>
      </w:pPr>
      <w:r>
        <w:rPr>
          <w:sz w:val="20"/>
        </w:rPr>
        <w:t xml:space="preserve">Абзац утратил силу. - </w:t>
      </w:r>
      <w:hyperlink w:history="0" r:id="rId69"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27.06.2022 N 535.</w:t>
      </w:r>
    </w:p>
    <w:p>
      <w:pPr>
        <w:pStyle w:val="0"/>
        <w:spacing w:before="200" w:line-rule="auto"/>
        <w:ind w:firstLine="540"/>
        <w:jc w:val="both"/>
      </w:pPr>
      <w:r>
        <w:rPr>
          <w:sz w:val="20"/>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абзацем вторым пункта 2.6.1, пунктами 2.8.1, 2.8.4 настоящего Регламента;</w:t>
      </w:r>
    </w:p>
    <w:bookmarkStart w:id="196" w:name="P196"/>
    <w:bookmarkEnd w:id="196"/>
    <w:p>
      <w:pPr>
        <w:pStyle w:val="0"/>
        <w:spacing w:before="200" w:line-rule="auto"/>
        <w:ind w:firstLine="540"/>
        <w:jc w:val="both"/>
      </w:pPr>
      <w:r>
        <w:rPr>
          <w:sz w:val="20"/>
        </w:rPr>
        <w:t xml:space="preserve">2.8.1. в Заявлении также указывается один из следующих способов предоставления результатов рассмотрения Заявления:</w:t>
      </w:r>
    </w:p>
    <w:p>
      <w:pPr>
        <w:pStyle w:val="0"/>
        <w:spacing w:before="200" w:line-rule="auto"/>
        <w:ind w:firstLine="540"/>
        <w:jc w:val="both"/>
      </w:pPr>
      <w:r>
        <w:rPr>
          <w:sz w:val="20"/>
        </w:rPr>
        <w:t xml:space="preserve">в форме бумажного документа, который Заявитель получает в МФЦ;</w:t>
      </w:r>
    </w:p>
    <w:p>
      <w:pPr>
        <w:pStyle w:val="0"/>
        <w:spacing w:before="200" w:line-rule="auto"/>
        <w:ind w:firstLine="540"/>
        <w:jc w:val="both"/>
      </w:pPr>
      <w:r>
        <w:rPr>
          <w:sz w:val="20"/>
        </w:rPr>
        <w:t xml:space="preserve">в форме бумажного документа, который направляется Заявителю посредством почтового отправления;</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уполномоченного должностного лица, размещенного на Едином портале, в случае подачи Заявления посредством Единого портала.</w:t>
      </w:r>
    </w:p>
    <w:p>
      <w:pPr>
        <w:pStyle w:val="0"/>
        <w:spacing w:before="200" w:line-rule="auto"/>
        <w:ind w:firstLine="540"/>
        <w:jc w:val="both"/>
      </w:pPr>
      <w:r>
        <w:rPr>
          <w:sz w:val="20"/>
        </w:rPr>
        <w:t xml:space="preserve">В дополнение к способу, указанному в абзаце четвертом настоящего пункта, в Заявлении, представленном в форме электронного документа, может быть указан способ предоставления результатов рассмотрения Заявления в виде бумажного документа, который Заявитель получает в Департаменте либо в МФЦ;</w:t>
      </w:r>
    </w:p>
    <w:p>
      <w:pPr>
        <w:pStyle w:val="0"/>
        <w:jc w:val="both"/>
      </w:pPr>
      <w:r>
        <w:rPr>
          <w:sz w:val="20"/>
        </w:rPr>
        <w:t xml:space="preserve">(п. 2.8.1 в ред. </w:t>
      </w:r>
      <w:hyperlink w:history="0" r:id="rId70"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bookmarkStart w:id="202" w:name="P202"/>
    <w:bookmarkEnd w:id="202"/>
    <w:p>
      <w:pPr>
        <w:pStyle w:val="0"/>
        <w:spacing w:before="200" w:line-rule="auto"/>
        <w:ind w:firstLine="540"/>
        <w:jc w:val="both"/>
      </w:pPr>
      <w:r>
        <w:rPr>
          <w:sz w:val="20"/>
        </w:rPr>
        <w:t xml:space="preserve">2.8.2. требования к документам, представляемым в Департамент:</w:t>
      </w:r>
    </w:p>
    <w:p>
      <w:pPr>
        <w:pStyle w:val="0"/>
        <w:spacing w:before="200" w:line-rule="auto"/>
        <w:ind w:firstLine="540"/>
        <w:jc w:val="both"/>
      </w:pPr>
      <w:r>
        <w:rPr>
          <w:sz w:val="20"/>
        </w:rPr>
        <w:t xml:space="preserve">должны быть написаны разборчиво;</w:t>
      </w:r>
    </w:p>
    <w:p>
      <w:pPr>
        <w:pStyle w:val="0"/>
        <w:spacing w:before="200" w:line-rule="auto"/>
        <w:ind w:firstLine="540"/>
        <w:jc w:val="both"/>
      </w:pPr>
      <w:r>
        <w:rPr>
          <w:sz w:val="20"/>
        </w:rPr>
        <w:t xml:space="preserve">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00" w:line-rule="auto"/>
        <w:ind w:firstLine="540"/>
        <w:jc w:val="both"/>
      </w:pPr>
      <w:r>
        <w:rPr>
          <w:sz w:val="20"/>
        </w:rPr>
        <w:t xml:space="preserve">не должны содержать подчисток, приписок, зачеркнутых слов и иных не оговоренных в них исправлений;</w:t>
      </w:r>
    </w:p>
    <w:p>
      <w:pPr>
        <w:pStyle w:val="0"/>
        <w:spacing w:before="200" w:line-rule="auto"/>
        <w:ind w:firstLine="540"/>
        <w:jc w:val="both"/>
      </w:pPr>
      <w:r>
        <w:rPr>
          <w:sz w:val="20"/>
        </w:rPr>
        <w:t xml:space="preserve">не должны быть исполнены карандашом;</w:t>
      </w:r>
    </w:p>
    <w:p>
      <w:pPr>
        <w:pStyle w:val="0"/>
        <w:spacing w:before="200" w:line-rule="auto"/>
        <w:ind w:firstLine="540"/>
        <w:jc w:val="both"/>
      </w:pPr>
      <w:r>
        <w:rPr>
          <w:sz w:val="20"/>
        </w:rPr>
        <w:t xml:space="preserve">не должны иметь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должны содержать достоверную информацию.</w:t>
      </w:r>
    </w:p>
    <w:p>
      <w:pPr>
        <w:pStyle w:val="0"/>
        <w:spacing w:before="200" w:line-rule="auto"/>
        <w:ind w:firstLine="540"/>
        <w:jc w:val="both"/>
      </w:pPr>
      <w:r>
        <w:rPr>
          <w:sz w:val="20"/>
        </w:rPr>
        <w:t xml:space="preserve">Абзац утратил силу. - </w:t>
      </w:r>
      <w:hyperlink w:history="0" r:id="rId71"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27.06.2022 N 535.</w:t>
      </w:r>
    </w:p>
    <w:p>
      <w:pPr>
        <w:pStyle w:val="0"/>
        <w:spacing w:before="200" w:line-rule="auto"/>
        <w:ind w:firstLine="540"/>
        <w:jc w:val="both"/>
      </w:pPr>
      <w:r>
        <w:rPr>
          <w:sz w:val="20"/>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осуществляющего прием документов;</w:t>
      </w:r>
    </w:p>
    <w:bookmarkStart w:id="211" w:name="P211"/>
    <w:bookmarkEnd w:id="211"/>
    <w:p>
      <w:pPr>
        <w:pStyle w:val="0"/>
        <w:spacing w:before="200" w:line-rule="auto"/>
        <w:ind w:firstLine="540"/>
        <w:jc w:val="both"/>
      </w:pPr>
      <w:r>
        <w:rPr>
          <w:sz w:val="20"/>
        </w:rPr>
        <w:t xml:space="preserve">2.8.3. утратил силу. - </w:t>
      </w:r>
      <w:hyperlink w:history="0" r:id="rId72"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27.06.2022 N 535;</w:t>
      </w:r>
    </w:p>
    <w:bookmarkStart w:id="212" w:name="P212"/>
    <w:bookmarkEnd w:id="212"/>
    <w:p>
      <w:pPr>
        <w:pStyle w:val="0"/>
        <w:spacing w:before="200" w:line-rule="auto"/>
        <w:ind w:firstLine="540"/>
        <w:jc w:val="both"/>
      </w:pPr>
      <w:r>
        <w:rPr>
          <w:sz w:val="20"/>
        </w:rPr>
        <w:t xml:space="preserve">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0"/>
        <w:spacing w:before="200" w:line-rule="auto"/>
        <w:ind w:firstLine="540"/>
        <w:jc w:val="both"/>
      </w:pPr>
      <w:r>
        <w:rPr>
          <w:sz w:val="20"/>
        </w:rPr>
        <w:t xml:space="preserve">Абзац утратил силу. - </w:t>
      </w:r>
      <w:hyperlink w:history="0" r:id="rId73"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27.06.2022 N 535.</w:t>
      </w:r>
    </w:p>
    <w:p>
      <w:pPr>
        <w:pStyle w:val="0"/>
        <w:spacing w:before="200" w:line-rule="auto"/>
        <w:ind w:firstLine="540"/>
        <w:jc w:val="both"/>
      </w:pPr>
      <w:r>
        <w:rPr>
          <w:sz w:val="20"/>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0"/>
        <w:spacing w:before="200" w:line-rule="auto"/>
        <w:ind w:firstLine="540"/>
        <w:jc w:val="both"/>
      </w:pPr>
      <w:r>
        <w:rPr>
          <w:sz w:val="20"/>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00" w:line-rule="auto"/>
        <w:ind w:firstLine="540"/>
        <w:jc w:val="both"/>
      </w:pPr>
      <w:r>
        <w:rPr>
          <w:sz w:val="20"/>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w:t>
      </w:r>
    </w:p>
    <w:p>
      <w:pPr>
        <w:pStyle w:val="0"/>
        <w:jc w:val="both"/>
      </w:pPr>
      <w:r>
        <w:rPr>
          <w:sz w:val="20"/>
        </w:rPr>
        <w:t xml:space="preserve">(абзац введен </w:t>
      </w:r>
      <w:hyperlink w:history="0" r:id="rId74"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Постановлением</w:t>
        </w:r>
      </w:hyperlink>
      <w:r>
        <w:rPr>
          <w:sz w:val="20"/>
        </w:rPr>
        <w:t xml:space="preserve"> Администрации г. Перми от 25.09.2023 N 896; в ред. </w:t>
      </w:r>
      <w:hyperlink w:history="0" r:id="rId75"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pPr>
        <w:pStyle w:val="0"/>
        <w:spacing w:before="200" w:line-rule="auto"/>
        <w:ind w:firstLine="540"/>
        <w:jc w:val="both"/>
      </w:pPr>
      <w:r>
        <w:rPr>
          <w:sz w:val="20"/>
        </w:rPr>
        <w:t xml:space="preserve">2.10. Исчерпывающий перечень оснований для возврата документов:</w:t>
      </w:r>
    </w:p>
    <w:bookmarkStart w:id="220" w:name="P220"/>
    <w:bookmarkEnd w:id="220"/>
    <w:p>
      <w:pPr>
        <w:pStyle w:val="0"/>
        <w:spacing w:before="200" w:line-rule="auto"/>
        <w:ind w:firstLine="540"/>
        <w:jc w:val="both"/>
      </w:pPr>
      <w:r>
        <w:rPr>
          <w:sz w:val="20"/>
        </w:rPr>
        <w:t xml:space="preserve">2.10.1. Заявление подано в иной уполномоченный орган (отсутствие у Департамента полномочий по предоставлению муниципальной услуги);</w:t>
      </w:r>
    </w:p>
    <w:p>
      <w:pPr>
        <w:pStyle w:val="0"/>
        <w:spacing w:before="200" w:line-rule="auto"/>
        <w:ind w:firstLine="540"/>
        <w:jc w:val="both"/>
      </w:pPr>
      <w:r>
        <w:rPr>
          <w:sz w:val="20"/>
        </w:rPr>
        <w:t xml:space="preserve">2.10.2. Заявление не соответствует требованиям, установленным </w:t>
      </w:r>
      <w:hyperlink w:history="0" w:anchor="P164"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96" w:tooltip="2.8.1. в Заявлении также указывается один из следующих способов предоставления результатов рассмотрения Заявления:">
        <w:r>
          <w:rPr>
            <w:sz w:val="20"/>
            <w:color w:val="0000ff"/>
          </w:rPr>
          <w:t xml:space="preserve">пунктами 2.8.1</w:t>
        </w:r>
      </w:hyperlink>
      <w:r>
        <w:rPr>
          <w:sz w:val="20"/>
        </w:rPr>
        <w:t xml:space="preserve">, </w:t>
      </w:r>
      <w:hyperlink w:history="0" w:anchor="P202" w:tooltip="2.8.2. требования к документам, представляемым в Департамент:">
        <w:r>
          <w:rPr>
            <w:sz w:val="20"/>
            <w:color w:val="0000ff"/>
          </w:rPr>
          <w:t xml:space="preserve">2.8.2</w:t>
        </w:r>
      </w:hyperlink>
      <w:r>
        <w:rPr>
          <w:sz w:val="20"/>
        </w:rPr>
        <w:t xml:space="preserve">, </w:t>
      </w:r>
      <w:hyperlink w:history="0" w:anchor="P212"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настоящего Регламента.</w:t>
      </w:r>
    </w:p>
    <w:p>
      <w:pPr>
        <w:pStyle w:val="0"/>
        <w:jc w:val="both"/>
      </w:pPr>
      <w:r>
        <w:rPr>
          <w:sz w:val="20"/>
        </w:rPr>
        <w:t xml:space="preserve">(в ред. </w:t>
      </w:r>
      <w:hyperlink w:history="0" r:id="rId76"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Не подлежат возврату документы, если в Заявлении лица отсутствует указание на СНИЛС;</w:t>
      </w:r>
    </w:p>
    <w:p>
      <w:pPr>
        <w:pStyle w:val="0"/>
        <w:jc w:val="both"/>
      </w:pPr>
      <w:r>
        <w:rPr>
          <w:sz w:val="20"/>
        </w:rPr>
        <w:t xml:space="preserve">(в ред. </w:t>
      </w:r>
      <w:hyperlink w:history="0" r:id="rId77"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bookmarkStart w:id="225" w:name="P225"/>
    <w:bookmarkEnd w:id="225"/>
    <w:p>
      <w:pPr>
        <w:pStyle w:val="0"/>
        <w:spacing w:before="200" w:line-rule="auto"/>
        <w:ind w:firstLine="540"/>
        <w:jc w:val="both"/>
      </w:pPr>
      <w:r>
        <w:rPr>
          <w:sz w:val="20"/>
        </w:rPr>
        <w:t xml:space="preserve">2.10.3. представлен неполный пакет документов, необходимых для предоставления муниципальной услуги, указанных в </w:t>
      </w:r>
      <w:hyperlink w:history="0" w:anchor="P163"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71"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2.11. Исчерпывающий перечень оснований для отказа в предоставлении земельного участка в собственность бесплатно:</w:t>
      </w:r>
    </w:p>
    <w:bookmarkStart w:id="227" w:name="P227"/>
    <w:bookmarkEnd w:id="227"/>
    <w:p>
      <w:pPr>
        <w:pStyle w:val="0"/>
        <w:spacing w:before="200" w:line-rule="auto"/>
        <w:ind w:firstLine="540"/>
        <w:jc w:val="both"/>
      </w:pPr>
      <w:r>
        <w:rPr>
          <w:sz w:val="20"/>
        </w:rPr>
        <w:t xml:space="preserve">2.11.1. в соответствии с </w:t>
      </w:r>
      <w:hyperlink w:history="0" r:id="rId7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статьи 39.16</w:t>
        </w:r>
      </w:hyperlink>
      <w:r>
        <w:rPr>
          <w:sz w:val="20"/>
        </w:rPr>
        <w:t xml:space="preserve">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2.11.2. в соответствии с </w:t>
      </w:r>
      <w:hyperlink w:history="0" r:id="rId7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 статьи 39.16</w:t>
        </w:r>
      </w:hyperlink>
      <w:r>
        <w:rPr>
          <w:sz w:val="20"/>
        </w:rPr>
        <w:t xml:space="preserve"> ЗК РФ,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r:id="rId8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пункта 2 статьи 39.10</w:t>
        </w:r>
      </w:hyperlink>
      <w:r>
        <w:rPr>
          <w:sz w:val="20"/>
        </w:rPr>
        <w:t xml:space="preserve"> ЗК РФ;</w:t>
      </w:r>
    </w:p>
    <w:p>
      <w:pPr>
        <w:pStyle w:val="0"/>
        <w:spacing w:before="200" w:line-rule="auto"/>
        <w:ind w:firstLine="540"/>
        <w:jc w:val="both"/>
      </w:pPr>
      <w:r>
        <w:rPr>
          <w:sz w:val="20"/>
        </w:rPr>
        <w:t xml:space="preserve">2.11.3. в соответствии с </w:t>
      </w:r>
      <w:hyperlink w:history="0" r:id="rId8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39.16</w:t>
        </w:r>
      </w:hyperlink>
      <w:r>
        <w:rPr>
          <w:sz w:val="20"/>
        </w:rPr>
        <w:t xml:space="preserve"> ЗК РФ,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2.11.4. в соответствии с </w:t>
      </w:r>
      <w:hyperlink w:history="0" r:id="rId8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статьи 39.16</w:t>
        </w:r>
      </w:hyperlink>
      <w:r>
        <w:rPr>
          <w:sz w:val="20"/>
        </w:rPr>
        <w:t xml:space="preserve">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8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39.36</w:t>
        </w:r>
      </w:hyperlink>
      <w:r>
        <w:rPr>
          <w:sz w:val="20"/>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4"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2.11.5. в соответствии с </w:t>
      </w:r>
      <w:hyperlink w:history="0" r:id="rId8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5 статьи 39.16</w:t>
        </w:r>
      </w:hyperlink>
      <w:r>
        <w:rPr>
          <w:sz w:val="20"/>
        </w:rPr>
        <w:t xml:space="preserve"> ЗК РФ,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8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39.36</w:t>
        </w:r>
      </w:hyperlink>
      <w:r>
        <w:rPr>
          <w:sz w:val="20"/>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spacing w:before="200" w:line-rule="auto"/>
        <w:ind w:firstLine="540"/>
        <w:jc w:val="both"/>
      </w:pPr>
      <w:r>
        <w:rPr>
          <w:sz w:val="20"/>
        </w:rPr>
        <w:t xml:space="preserve">2.11.6. в соответствии с </w:t>
      </w:r>
      <w:hyperlink w:history="0" r:id="rId8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39.16</w:t>
        </w:r>
      </w:hyperlink>
      <w:r>
        <w:rPr>
          <w:sz w:val="20"/>
        </w:rPr>
        <w:t xml:space="preserve"> ЗК РФ,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2.11.7. в соответствии с </w:t>
      </w:r>
      <w:hyperlink w:history="0" r:id="rId8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7 статьи 39.16</w:t>
        </w:r>
      </w:hyperlink>
      <w:r>
        <w:rPr>
          <w:sz w:val="20"/>
        </w:rPr>
        <w:t xml:space="preserve"> ЗК РФ,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2.11.8. в соответствии с </w:t>
      </w:r>
      <w:hyperlink w:history="0" r:id="rId8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8 статьи 39.16</w:t>
        </w:r>
      </w:hyperlink>
      <w:r>
        <w:rPr>
          <w:sz w:val="20"/>
        </w:rPr>
        <w:t xml:space="preserve">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00" w:line-rule="auto"/>
        <w:ind w:firstLine="540"/>
        <w:jc w:val="both"/>
      </w:pPr>
      <w:r>
        <w:rPr>
          <w:sz w:val="20"/>
        </w:rPr>
        <w:t xml:space="preserve">2.11.9. в соответствии с </w:t>
      </w:r>
      <w:hyperlink w:history="0" r:id="rId9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9 статьи 39.16</w:t>
        </w:r>
      </w:hyperlink>
      <w:r>
        <w:rPr>
          <w:sz w:val="20"/>
        </w:rPr>
        <w:t xml:space="preserve"> ЗК РФ,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00" w:line-rule="auto"/>
        <w:ind w:firstLine="540"/>
        <w:jc w:val="both"/>
      </w:pPr>
      <w:r>
        <w:rPr>
          <w:sz w:val="20"/>
        </w:rPr>
        <w:t xml:space="preserve">2.11.10. в соответствии с </w:t>
      </w:r>
      <w:hyperlink w:history="0" r:id="rId9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статьи 39.16</w:t>
        </w:r>
      </w:hyperlink>
      <w:r>
        <w:rPr>
          <w:sz w:val="20"/>
        </w:rPr>
        <w:t xml:space="preserve"> ЗК РФ,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00" w:line-rule="auto"/>
        <w:ind w:firstLine="540"/>
        <w:jc w:val="both"/>
      </w:pPr>
      <w:r>
        <w:rPr>
          <w:sz w:val="20"/>
        </w:rPr>
        <w:t xml:space="preserve">2.11.11. в соответствии с </w:t>
      </w:r>
      <w:hyperlink w:history="0" r:id="rId9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11 статьи 39.16</w:t>
        </w:r>
      </w:hyperlink>
      <w:r>
        <w:rPr>
          <w:sz w:val="20"/>
        </w:rPr>
        <w:t xml:space="preserve"> ЗК РФ,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r:id="rId9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19 статьи 39.11</w:t>
        </w:r>
      </w:hyperlink>
      <w:r>
        <w:rPr>
          <w:sz w:val="20"/>
        </w:rPr>
        <w:t xml:space="preserve"> ЗК РФ;</w:t>
      </w:r>
    </w:p>
    <w:p>
      <w:pPr>
        <w:pStyle w:val="0"/>
        <w:spacing w:before="200" w:line-rule="auto"/>
        <w:ind w:firstLine="540"/>
        <w:jc w:val="both"/>
      </w:pPr>
      <w:r>
        <w:rPr>
          <w:sz w:val="20"/>
        </w:rPr>
        <w:t xml:space="preserve">2.11.12. в соответствии с </w:t>
      </w:r>
      <w:hyperlink w:history="0" r:id="rId9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12 статьи 39.16</w:t>
        </w:r>
      </w:hyperlink>
      <w:r>
        <w:rPr>
          <w:sz w:val="20"/>
        </w:rPr>
        <w:t xml:space="preserve"> ЗК РФ, в отношении земельного участка, указанного в заявлении о его предоставлении, поступило предусмотренное </w:t>
      </w:r>
      <w:hyperlink w:history="0" r:id="rId9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пункта 4 статьи 39.11</w:t>
        </w:r>
      </w:hyperlink>
      <w:r>
        <w:rPr>
          <w:sz w:val="20"/>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9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пункта 4 статьи 39.11</w:t>
        </w:r>
      </w:hyperlink>
      <w:r>
        <w:rPr>
          <w:sz w:val="20"/>
        </w:rPr>
        <w:t xml:space="preserve"> ЗК РФ и уполномоченным органом не принято решение об отказе в проведении этого аукциона по основаниям, предусмотренным </w:t>
      </w:r>
      <w:hyperlink w:history="0" r:id="rId9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8 статьи 39.11</w:t>
        </w:r>
      </w:hyperlink>
      <w:r>
        <w:rPr>
          <w:sz w:val="20"/>
        </w:rPr>
        <w:t xml:space="preserve"> ЗК РФ;</w:t>
      </w:r>
    </w:p>
    <w:p>
      <w:pPr>
        <w:pStyle w:val="0"/>
        <w:spacing w:before="200" w:line-rule="auto"/>
        <w:ind w:firstLine="540"/>
        <w:jc w:val="both"/>
      </w:pPr>
      <w:r>
        <w:rPr>
          <w:sz w:val="20"/>
        </w:rPr>
        <w:t xml:space="preserve">2.11.13. в соответствии с </w:t>
      </w:r>
      <w:hyperlink w:history="0" r:id="rId9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13 статьи 39.16</w:t>
        </w:r>
      </w:hyperlink>
      <w:r>
        <w:rPr>
          <w:sz w:val="20"/>
        </w:rPr>
        <w:t xml:space="preserve"> ЗК РФ, в отношении земельного участка, указанного в заявлении о его предоставлении, опубликовано и размещено в соответствии с </w:t>
      </w:r>
      <w:hyperlink w:history="0" r:id="rId9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1 статьи 39.18</w:t>
        </w:r>
      </w:hyperlink>
      <w:r>
        <w:rPr>
          <w:sz w:val="20"/>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0"/>
        <w:spacing w:before="200" w:line-rule="auto"/>
        <w:ind w:firstLine="540"/>
        <w:jc w:val="both"/>
      </w:pPr>
      <w:r>
        <w:rPr>
          <w:sz w:val="20"/>
        </w:rPr>
        <w:t xml:space="preserve">2.11.14. в соответствии с </w:t>
      </w:r>
      <w:hyperlink w:history="0" r:id="rId10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14 статьи 39.16</w:t>
        </w:r>
      </w:hyperlink>
      <w:r>
        <w:rPr>
          <w:sz w:val="20"/>
        </w:rPr>
        <w:t xml:space="preserve"> ЗК РФ,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pPr>
        <w:pStyle w:val="0"/>
        <w:spacing w:before="200" w:line-rule="auto"/>
        <w:ind w:firstLine="540"/>
        <w:jc w:val="both"/>
      </w:pPr>
      <w:r>
        <w:rPr>
          <w:sz w:val="20"/>
        </w:rPr>
        <w:t xml:space="preserve">2.11.15. в соответствии с </w:t>
      </w:r>
      <w:hyperlink w:history="0" r:id="rId10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14.1 статьи 39.16</w:t>
        </w:r>
      </w:hyperlink>
      <w:r>
        <w:rPr>
          <w:sz w:val="20"/>
        </w:rPr>
        <w:t xml:space="preserve"> ЗК РФ,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1"/>
        <w:spacing w:before="200" w:line-rule="auto"/>
        <w:jc w:val="both"/>
      </w:pPr>
      <w:r>
        <w:rPr>
          <w:sz w:val="20"/>
        </w:rPr>
        <w:t xml:space="preserve">          1</w:t>
      </w:r>
    </w:p>
    <w:p>
      <w:pPr>
        <w:pStyle w:val="1"/>
        <w:jc w:val="both"/>
      </w:pPr>
      <w:r>
        <w:rPr>
          <w:sz w:val="20"/>
        </w:rPr>
        <w:t xml:space="preserve">   2.11.15 .   в   соответствии  с   </w:t>
      </w:r>
      <w:hyperlink w:history="0" r:id="rId10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15  статьи  39.16</w:t>
        </w:r>
      </w:hyperlink>
      <w:r>
        <w:rPr>
          <w:sz w:val="20"/>
        </w:rPr>
        <w:t xml:space="preserve">  ЗК   РФ</w:t>
      </w:r>
    </w:p>
    <w:p>
      <w:pPr>
        <w:pStyle w:val="1"/>
        <w:jc w:val="both"/>
      </w:pPr>
      <w:r>
        <w:rPr>
          <w:sz w:val="20"/>
        </w:rPr>
        <w:t xml:space="preserve">испрашиваемый  земельный  участок не включен в утвержденный в установленном</w:t>
      </w:r>
    </w:p>
    <w:p>
      <w:pPr>
        <w:pStyle w:val="1"/>
        <w:jc w:val="both"/>
      </w:pPr>
      <w:r>
        <w:rPr>
          <w:sz w:val="20"/>
        </w:rPr>
        <w:t xml:space="preserve">Правительством  Российской  Федерации  порядке перечень земельных участков,</w:t>
      </w:r>
    </w:p>
    <w:p>
      <w:pPr>
        <w:pStyle w:val="1"/>
        <w:jc w:val="both"/>
      </w:pPr>
      <w:r>
        <w:rPr>
          <w:sz w:val="20"/>
        </w:rPr>
        <w:t xml:space="preserve">предоставленных  для нужд обороны и безопасности и временно не используемых</w:t>
      </w:r>
    </w:p>
    <w:p>
      <w:pPr>
        <w:pStyle w:val="1"/>
        <w:jc w:val="both"/>
      </w:pPr>
      <w:r>
        <w:rPr>
          <w:sz w:val="20"/>
        </w:rPr>
        <w:t xml:space="preserve">для  указанных  нужд,  в  случае  если  подано  заявление  о предоставлении</w:t>
      </w:r>
    </w:p>
    <w:p>
      <w:pPr>
        <w:pStyle w:val="1"/>
        <w:jc w:val="both"/>
      </w:pPr>
      <w:r>
        <w:rPr>
          <w:sz w:val="20"/>
        </w:rPr>
        <w:t xml:space="preserve">земельного  участка в соответствии с </w:t>
      </w:r>
      <w:hyperlink w:history="0" r:id="rId10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пункта 2 статьи 39.10</w:t>
        </w:r>
      </w:hyperlink>
      <w:r>
        <w:rPr>
          <w:sz w:val="20"/>
        </w:rPr>
        <w:t xml:space="preserve"> ЗК</w:t>
      </w:r>
    </w:p>
    <w:p>
      <w:pPr>
        <w:pStyle w:val="1"/>
        <w:jc w:val="both"/>
      </w:pPr>
      <w:r>
        <w:rPr>
          <w:sz w:val="20"/>
        </w:rPr>
        <w:t xml:space="preserve">РФ;</w:t>
      </w:r>
    </w:p>
    <w:p>
      <w:pPr>
        <w:pStyle w:val="1"/>
        <w:jc w:val="both"/>
      </w:pPr>
      <w:r>
        <w:rPr>
          <w:sz w:val="20"/>
        </w:rPr>
        <w:t xml:space="preserve">           1</w:t>
      </w:r>
    </w:p>
    <w:p>
      <w:pPr>
        <w:pStyle w:val="1"/>
        <w:jc w:val="both"/>
      </w:pPr>
      <w:r>
        <w:rPr>
          <w:sz w:val="20"/>
        </w:rPr>
        <w:t xml:space="preserve">(п. 2.11.15  введен </w:t>
      </w:r>
      <w:hyperlink w:history="0" r:id="rId104"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Постановлением</w:t>
        </w:r>
      </w:hyperlink>
      <w:r>
        <w:rPr>
          <w:sz w:val="20"/>
        </w:rPr>
        <w:t xml:space="preserve"> Администрации  г.  Перми  от  03.03.2023</w:t>
      </w:r>
    </w:p>
    <w:p>
      <w:pPr>
        <w:pStyle w:val="1"/>
        <w:jc w:val="both"/>
      </w:pPr>
      <w:r>
        <w:rPr>
          <w:sz w:val="20"/>
        </w:rPr>
        <w:t xml:space="preserve">N 171)</w:t>
      </w:r>
    </w:p>
    <w:p>
      <w:pPr>
        <w:pStyle w:val="1"/>
        <w:jc w:val="both"/>
      </w:pPr>
      <w:r>
        <w:rPr>
          <w:sz w:val="20"/>
        </w:rPr>
        <w:t xml:space="preserve">           2</w:t>
      </w:r>
    </w:p>
    <w:p>
      <w:pPr>
        <w:pStyle w:val="1"/>
        <w:jc w:val="both"/>
      </w:pPr>
      <w:r>
        <w:rPr>
          <w:sz w:val="20"/>
        </w:rPr>
        <w:t xml:space="preserve">    2.11.15 .  в  соответствии  с  </w:t>
      </w:r>
      <w:hyperlink w:history="0" r:id="rId10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16 статьи 39.16</w:t>
        </w:r>
      </w:hyperlink>
      <w:r>
        <w:rPr>
          <w:sz w:val="20"/>
        </w:rPr>
        <w:t xml:space="preserve"> ЗК РФ площадь</w:t>
      </w:r>
    </w:p>
    <w:p>
      <w:pPr>
        <w:pStyle w:val="1"/>
        <w:jc w:val="both"/>
      </w:pPr>
      <w:r>
        <w:rPr>
          <w:sz w:val="20"/>
        </w:rPr>
        <w:t xml:space="preserve">земельного  участка,  указанного  в  заявлении  о предоставлении земельного</w:t>
      </w:r>
    </w:p>
    <w:p>
      <w:pPr>
        <w:pStyle w:val="1"/>
        <w:jc w:val="both"/>
      </w:pPr>
      <w:r>
        <w:rPr>
          <w:sz w:val="20"/>
        </w:rPr>
        <w:t xml:space="preserve">участка  садоводческому  или  огородническому некоммерческому товариществу,</w:t>
      </w:r>
    </w:p>
    <w:p>
      <w:pPr>
        <w:pStyle w:val="1"/>
        <w:jc w:val="both"/>
      </w:pPr>
      <w:r>
        <w:rPr>
          <w:sz w:val="20"/>
        </w:rPr>
        <w:t xml:space="preserve">превышает предельный размер, установленный </w:t>
      </w:r>
      <w:hyperlink w:history="0" r:id="rId10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6 статьи 39.10</w:t>
        </w:r>
      </w:hyperlink>
      <w:r>
        <w:rPr>
          <w:sz w:val="20"/>
        </w:rPr>
        <w:t xml:space="preserve"> ЗК РФ;</w:t>
      </w:r>
    </w:p>
    <w:p>
      <w:pPr>
        <w:pStyle w:val="1"/>
        <w:jc w:val="both"/>
      </w:pPr>
      <w:r>
        <w:rPr>
          <w:sz w:val="20"/>
        </w:rPr>
        <w:t xml:space="preserve">           2</w:t>
      </w:r>
    </w:p>
    <w:p>
      <w:pPr>
        <w:pStyle w:val="1"/>
        <w:jc w:val="both"/>
      </w:pPr>
      <w:r>
        <w:rPr>
          <w:sz w:val="20"/>
        </w:rPr>
        <w:t xml:space="preserve">(п. 2.11.15  введен </w:t>
      </w:r>
      <w:hyperlink w:history="0" r:id="rId107"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Постановлением</w:t>
        </w:r>
      </w:hyperlink>
      <w:r>
        <w:rPr>
          <w:sz w:val="20"/>
        </w:rPr>
        <w:t xml:space="preserve"> Администрации  г.  Перми  от  03.03.2023</w:t>
      </w:r>
    </w:p>
    <w:p>
      <w:pPr>
        <w:pStyle w:val="1"/>
        <w:jc w:val="both"/>
      </w:pPr>
      <w:r>
        <w:rPr>
          <w:sz w:val="20"/>
        </w:rPr>
        <w:t xml:space="preserve">N 171)</w:t>
      </w:r>
    </w:p>
    <w:p>
      <w:pPr>
        <w:pStyle w:val="0"/>
        <w:ind w:firstLine="540"/>
        <w:jc w:val="both"/>
      </w:pPr>
      <w:r>
        <w:rPr>
          <w:sz w:val="20"/>
        </w:rPr>
        <w:t xml:space="preserve">2.11.16. в соответствии с </w:t>
      </w:r>
      <w:hyperlink w:history="0" r:id="rId10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17 статьи 39.16</w:t>
        </w:r>
      </w:hyperlink>
      <w:r>
        <w:rPr>
          <w:sz w:val="20"/>
        </w:rPr>
        <w:t xml:space="preserve"> ЗК РФ,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2.11.17. в соответствии с </w:t>
      </w:r>
      <w:hyperlink w:history="0" r:id="rId10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18 статьи 39.16</w:t>
        </w:r>
      </w:hyperlink>
      <w:r>
        <w:rPr>
          <w:sz w:val="20"/>
        </w:rPr>
        <w:t xml:space="preserve"> ЗК РФ,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0"/>
        <w:spacing w:before="200" w:line-rule="auto"/>
        <w:ind w:firstLine="540"/>
        <w:jc w:val="both"/>
      </w:pPr>
      <w:r>
        <w:rPr>
          <w:sz w:val="20"/>
        </w:rPr>
        <w:t xml:space="preserve">2.11.18. в соответствии с </w:t>
      </w:r>
      <w:hyperlink w:history="0" r:id="rId11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19 статьи 39.16</w:t>
        </w:r>
      </w:hyperlink>
      <w:r>
        <w:rPr>
          <w:sz w:val="20"/>
        </w:rPr>
        <w:t xml:space="preserve"> ЗК РФ,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2.11.19. в соответствии с </w:t>
      </w:r>
      <w:hyperlink w:history="0" r:id="rId11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20 статьи 39.16</w:t>
        </w:r>
      </w:hyperlink>
      <w:r>
        <w:rPr>
          <w:sz w:val="20"/>
        </w:rPr>
        <w:t xml:space="preserve"> ЗК РФ,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2.11.20. в соответствии с </w:t>
      </w:r>
      <w:hyperlink w:history="0" r:id="rId11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21 статьи 39.16</w:t>
        </w:r>
      </w:hyperlink>
      <w:r>
        <w:rPr>
          <w:sz w:val="20"/>
        </w:rPr>
        <w:t xml:space="preserve"> ЗК РФ, указанный в заявлении о предоставлении земельного участка земельный участок не отнесен к определенной категории земель;</w:t>
      </w:r>
    </w:p>
    <w:p>
      <w:pPr>
        <w:pStyle w:val="0"/>
        <w:spacing w:before="200" w:line-rule="auto"/>
        <w:ind w:firstLine="540"/>
        <w:jc w:val="both"/>
      </w:pPr>
      <w:r>
        <w:rPr>
          <w:sz w:val="20"/>
        </w:rPr>
        <w:t xml:space="preserve">2.11.21. в соответствии с </w:t>
      </w:r>
      <w:hyperlink w:history="0" r:id="rId11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22 статьи 39.16</w:t>
        </w:r>
      </w:hyperlink>
      <w:r>
        <w:rPr>
          <w:sz w:val="20"/>
        </w:rPr>
        <w:t xml:space="preserve"> ЗК РФ,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00" w:line-rule="auto"/>
        <w:ind w:firstLine="540"/>
        <w:jc w:val="both"/>
      </w:pPr>
      <w:r>
        <w:rPr>
          <w:sz w:val="20"/>
        </w:rPr>
        <w:t xml:space="preserve">2.11.22. в соответствии с </w:t>
      </w:r>
      <w:hyperlink w:history="0" r:id="rId11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23 статьи 39.16</w:t>
        </w:r>
      </w:hyperlink>
      <w:r>
        <w:rPr>
          <w:sz w:val="20"/>
        </w:rPr>
        <w:t xml:space="preserve"> ЗК РФ,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2.11.23. в соответствии с </w:t>
      </w:r>
      <w:hyperlink w:history="0" r:id="rId11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24 статьи 39.16</w:t>
        </w:r>
      </w:hyperlink>
      <w:r>
        <w:rPr>
          <w:sz w:val="20"/>
        </w:rPr>
        <w:t xml:space="preserve"> ЗК РФ, границы земельного участка, указанного в заявлении о его предоставлении, подлежат уточнению в соответствии с Федеральным </w:t>
      </w:r>
      <w:hyperlink w:history="0" r:id="rId116"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w:t>
      </w:r>
    </w:p>
    <w:p>
      <w:pPr>
        <w:pStyle w:val="0"/>
        <w:jc w:val="both"/>
      </w:pPr>
      <w:r>
        <w:rPr>
          <w:sz w:val="20"/>
        </w:rPr>
        <w:t xml:space="preserve">(в ред. </w:t>
      </w:r>
      <w:hyperlink w:history="0" r:id="rId117"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03.03.2023 N 171)</w:t>
      </w:r>
    </w:p>
    <w:p>
      <w:pPr>
        <w:pStyle w:val="0"/>
        <w:spacing w:before="200" w:line-rule="auto"/>
        <w:ind w:firstLine="540"/>
        <w:jc w:val="both"/>
      </w:pPr>
      <w:r>
        <w:rPr>
          <w:sz w:val="20"/>
        </w:rPr>
        <w:t xml:space="preserve">2.11.24. в соответствии с </w:t>
      </w:r>
      <w:hyperlink w:history="0" r:id="rId11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25 статьи 39.16</w:t>
        </w:r>
      </w:hyperlink>
      <w:r>
        <w:rPr>
          <w:sz w:val="20"/>
        </w:rPr>
        <w:t xml:space="preserve"> ЗК РФ,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spacing w:before="200" w:line-rule="auto"/>
        <w:ind w:firstLine="540"/>
        <w:jc w:val="both"/>
      </w:pPr>
      <w:r>
        <w:rPr>
          <w:sz w:val="20"/>
        </w:rPr>
        <w:t xml:space="preserve">2.11.25. в соответствии с </w:t>
      </w:r>
      <w:hyperlink w:history="0" r:id="rId11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26 статьи 39.16</w:t>
        </w:r>
      </w:hyperlink>
      <w:r>
        <w:rPr>
          <w:sz w:val="20"/>
        </w:rPr>
        <w:t xml:space="preserve"> ЗК РФ,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12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12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spacing w:before="200" w:line-rule="auto"/>
        <w:ind w:firstLine="540"/>
        <w:jc w:val="both"/>
      </w:pPr>
      <w:r>
        <w:rPr>
          <w:sz w:val="20"/>
        </w:rPr>
        <w:t xml:space="preserve">2.11.26. в течение 30 дней с даты опубликования извещения о предоставлении земельного участка для индивидуального жилищного строительства, ведения личного подсобного хозяйства, садоводства в Департамент поступили заявления иных граждан, крестьянских (фермерских) хозяйств о намерении участвовать в аукционе и предоставление земельного участка осуществляется посредством проведения аукциона;</w:t>
      </w:r>
    </w:p>
    <w:p>
      <w:pPr>
        <w:pStyle w:val="0"/>
        <w:spacing w:before="200" w:line-rule="auto"/>
        <w:ind w:firstLine="540"/>
        <w:jc w:val="both"/>
      </w:pPr>
      <w:r>
        <w:rPr>
          <w:sz w:val="20"/>
        </w:rPr>
        <w:t xml:space="preserve">2.11.27. с Заявлением обратилось лицо, которым ранее реализовано право на первоочередное получение земельных участков для индивидуального жилищного строительства, ведения садоводства, личного подсобного хозяйства;</w:t>
      </w:r>
    </w:p>
    <w:p>
      <w:pPr>
        <w:pStyle w:val="0"/>
        <w:spacing w:before="200" w:line-rule="auto"/>
        <w:ind w:firstLine="540"/>
        <w:jc w:val="both"/>
      </w:pPr>
      <w:r>
        <w:rPr>
          <w:sz w:val="20"/>
        </w:rPr>
        <w:t xml:space="preserve">2.11.28.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r:id="rId12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6 статьи 39.10</w:t>
        </w:r>
      </w:hyperlink>
      <w:r>
        <w:rPr>
          <w:sz w:val="20"/>
        </w:rPr>
        <w:t xml:space="preserve"> ЗК РФ;</w:t>
      </w:r>
    </w:p>
    <w:p>
      <w:pPr>
        <w:pStyle w:val="0"/>
        <w:spacing w:before="200" w:line-rule="auto"/>
        <w:ind w:firstLine="540"/>
        <w:jc w:val="both"/>
      </w:pPr>
      <w:r>
        <w:rPr>
          <w:sz w:val="20"/>
        </w:rPr>
        <w:t xml:space="preserve">2.11.29. земельный участок образован из земельного участка, предоставленного для ведения садоводства, огородничества или дачного хозяйства некоммерческой организации либо иной организации, при которой была создана или организована такая некоммерческая организация, позднее дня вступления в силу Федерального </w:t>
      </w:r>
      <w:hyperlink w:history="0" r:id="rId123"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закона</w:t>
        </w:r>
      </w:hyperlink>
      <w:r>
        <w:rPr>
          <w:sz w:val="20"/>
        </w:rPr>
        <w:t xml:space="preserve"> от 25 октября 2001 г. N 137-ФЗ "О введении в действие Земельного кодекса Российской Федерации";</w:t>
      </w:r>
    </w:p>
    <w:p>
      <w:pPr>
        <w:pStyle w:val="0"/>
        <w:spacing w:before="200" w:line-rule="auto"/>
        <w:ind w:firstLine="540"/>
        <w:jc w:val="both"/>
      </w:pPr>
      <w:r>
        <w:rPr>
          <w:sz w:val="20"/>
        </w:rPr>
        <w:t xml:space="preserve">2.11.30. по решению общего собрания членов некоммерческой организации, созданной для ведения садоводства, огородничества или дачного хозяйства, или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члену указанной некоммерческой организации, не являющемуся Заявителем;</w:t>
      </w:r>
    </w:p>
    <w:p>
      <w:pPr>
        <w:pStyle w:val="0"/>
        <w:spacing w:before="200" w:line-rule="auto"/>
        <w:ind w:firstLine="540"/>
        <w:jc w:val="both"/>
      </w:pPr>
      <w:r>
        <w:rPr>
          <w:sz w:val="20"/>
        </w:rPr>
        <w:t xml:space="preserve">2.11.31. несоответствие схемы расположения земельного участка ее форме, формату или требованиям к ее подготовке, которые установлены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2.11.32.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00" w:line-rule="auto"/>
        <w:ind w:firstLine="540"/>
        <w:jc w:val="both"/>
      </w:pPr>
      <w:r>
        <w:rPr>
          <w:sz w:val="20"/>
        </w:rPr>
        <w:t xml:space="preserve">2.11.33. разработка схемы расположения земельного участка с нарушением предусмотренных </w:t>
      </w:r>
      <w:hyperlink w:history="0" r:id="rId12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11.9</w:t>
        </w:r>
      </w:hyperlink>
      <w:r>
        <w:rPr>
          <w:sz w:val="20"/>
        </w:rPr>
        <w:t xml:space="preserve"> ЗК РФ требований к образуемым земельным участкам;</w:t>
      </w:r>
    </w:p>
    <w:p>
      <w:pPr>
        <w:pStyle w:val="0"/>
        <w:spacing w:before="200" w:line-rule="auto"/>
        <w:ind w:firstLine="540"/>
        <w:jc w:val="both"/>
      </w:pPr>
      <w:r>
        <w:rPr>
          <w:sz w:val="20"/>
        </w:rPr>
        <w:t xml:space="preserve">2.11.34.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281" w:name="P281"/>
    <w:bookmarkEnd w:id="281"/>
    <w:p>
      <w:pPr>
        <w:pStyle w:val="0"/>
        <w:spacing w:before="200" w:line-rule="auto"/>
        <w:ind w:firstLine="540"/>
        <w:jc w:val="both"/>
      </w:pPr>
      <w:r>
        <w:rPr>
          <w:sz w:val="20"/>
        </w:rPr>
        <w:t xml:space="preserve">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0"/>
        <w:spacing w:before="200" w:line-rule="auto"/>
        <w:ind w:firstLine="540"/>
        <w:jc w:val="both"/>
      </w:pPr>
      <w:hyperlink w:history="0" w:anchor="P534" w:tooltip="РЕШЕНИЕ">
        <w:r>
          <w:rPr>
            <w:sz w:val="20"/>
            <w:color w:val="0000ff"/>
          </w:rPr>
          <w:t xml:space="preserve">Решение</w:t>
        </w:r>
      </w:hyperlink>
      <w:r>
        <w:rPr>
          <w:sz w:val="20"/>
        </w:rPr>
        <w:t xml:space="preserve"> об отказе должно быть обоснованным и содержать указание на все основания отказа, предусмотренные пунктами 2.11.1-2.11.35 настоящего Регламента, выявленные в ходе рассмотрения документов, по форме согласно приложению 2 к настоящему Регламенту.</w:t>
      </w:r>
    </w:p>
    <w:p>
      <w:pPr>
        <w:pStyle w:val="0"/>
        <w:spacing w:before="200" w:line-rule="auto"/>
        <w:ind w:firstLine="540"/>
        <w:jc w:val="both"/>
      </w:pPr>
      <w:r>
        <w:rPr>
          <w:sz w:val="20"/>
        </w:rPr>
        <w:t xml:space="preserve">2.12. Муниципальная услуга предоставляется бесплатно.</w:t>
      </w:r>
    </w:p>
    <w:p>
      <w:pPr>
        <w:pStyle w:val="0"/>
        <w:spacing w:before="200" w:line-rule="auto"/>
        <w:ind w:firstLine="540"/>
        <w:jc w:val="both"/>
      </w:pPr>
      <w:r>
        <w:rPr>
          <w:sz w:val="20"/>
        </w:rPr>
        <w:t xml:space="preserve">2.13.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2.14.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 Заявления в Департамент.</w:t>
      </w:r>
    </w:p>
    <w:p>
      <w:pPr>
        <w:pStyle w:val="0"/>
        <w:spacing w:before="200" w:line-rule="auto"/>
        <w:ind w:firstLine="540"/>
        <w:jc w:val="both"/>
      </w:pPr>
      <w:r>
        <w:rPr>
          <w:sz w:val="20"/>
        </w:rPr>
        <w:t xml:space="preserve">2.15.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00" w:line-rule="auto"/>
        <w:ind w:firstLine="540"/>
        <w:jc w:val="both"/>
      </w:pPr>
      <w:r>
        <w:rPr>
          <w:sz w:val="20"/>
        </w:rPr>
        <w:t xml:space="preserve">2.15.2.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0"/>
        </w:rPr>
        <w:t xml:space="preserve">(п. 2.15.2 в ред. </w:t>
      </w:r>
      <w:hyperlink w:history="0" r:id="rId125"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00" w:line-rule="auto"/>
        <w:ind w:firstLine="540"/>
        <w:jc w:val="both"/>
      </w:pPr>
      <w:r>
        <w:rPr>
          <w:sz w:val="20"/>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0"/>
        <w:spacing w:before="200" w:line-rule="auto"/>
        <w:ind w:firstLine="540"/>
        <w:jc w:val="both"/>
      </w:pPr>
      <w:r>
        <w:rPr>
          <w:sz w:val="20"/>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0"/>
        </w:rPr>
        <w:t xml:space="preserve">(абзац введен </w:t>
      </w:r>
      <w:hyperlink w:history="0" r:id="rId126"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 Перми от 28.05.2024 N 408)</w:t>
      </w:r>
    </w:p>
    <w:p>
      <w:pPr>
        <w:pStyle w:val="0"/>
        <w:spacing w:before="200" w:line-rule="auto"/>
        <w:ind w:firstLine="540"/>
        <w:jc w:val="both"/>
      </w:pPr>
      <w:r>
        <w:rPr>
          <w:sz w:val="20"/>
        </w:rPr>
        <w:t xml:space="preserve">2.15.4.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pPr>
        <w:pStyle w:val="0"/>
        <w:spacing w:before="200" w:line-rule="auto"/>
        <w:ind w:firstLine="540"/>
        <w:jc w:val="both"/>
      </w:pPr>
      <w:r>
        <w:rPr>
          <w:sz w:val="20"/>
        </w:rPr>
        <w:t xml:space="preserve">возможность беспрепятственного входа в помещения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прилегающей к зданию Департамента;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обеспечение допуска в Департамент собаки-проводника.</w:t>
      </w:r>
    </w:p>
    <w:p>
      <w:pPr>
        <w:pStyle w:val="0"/>
        <w:spacing w:before="200" w:line-rule="auto"/>
        <w:ind w:firstLine="540"/>
        <w:jc w:val="both"/>
      </w:pPr>
      <w:r>
        <w:rPr>
          <w:sz w:val="20"/>
        </w:rPr>
        <w:t xml:space="preserve">2.16. Показатели доступности и качества предоставления муниципальной услуги.</w:t>
      </w:r>
    </w:p>
    <w:p>
      <w:pPr>
        <w:pStyle w:val="0"/>
        <w:spacing w:before="200" w:line-rule="auto"/>
        <w:ind w:firstLine="540"/>
        <w:jc w:val="both"/>
      </w:pPr>
      <w:r>
        <w:rPr>
          <w:sz w:val="20"/>
        </w:rPr>
        <w:t xml:space="preserve">Показателем доступности муниципальной услуги является возможность подачи Заявления доставкой по почте, через Единый портал или МФЦ.</w:t>
      </w:r>
    </w:p>
    <w:p>
      <w:pPr>
        <w:pStyle w:val="0"/>
        <w:jc w:val="both"/>
      </w:pPr>
      <w:r>
        <w:rPr>
          <w:sz w:val="20"/>
        </w:rPr>
        <w:t xml:space="preserve">(в ред. </w:t>
      </w:r>
      <w:hyperlink w:history="0" r:id="rId127"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Показателями качества предоставления муниципальной услуги являются:</w:t>
      </w:r>
    </w:p>
    <w:p>
      <w:pPr>
        <w:pStyle w:val="0"/>
        <w:spacing w:before="200" w:line-rule="auto"/>
        <w:ind w:firstLine="540"/>
        <w:jc w:val="both"/>
      </w:pPr>
      <w:r>
        <w:rPr>
          <w:sz w:val="20"/>
        </w:rPr>
        <w:t xml:space="preserve">соблюдение сроков выполнения административных процедур, установленных настоящим Административным регламентом;</w:t>
      </w:r>
    </w:p>
    <w:p>
      <w:pPr>
        <w:pStyle w:val="0"/>
        <w:spacing w:before="200" w:line-rule="auto"/>
        <w:ind w:firstLine="540"/>
        <w:jc w:val="both"/>
      </w:pPr>
      <w:r>
        <w:rPr>
          <w:sz w:val="20"/>
        </w:rPr>
        <w:t xml:space="preserve">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00" w:line-rule="auto"/>
        <w:ind w:firstLine="540"/>
        <w:jc w:val="both"/>
      </w:pPr>
      <w:r>
        <w:rPr>
          <w:sz w:val="20"/>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00" w:line-rule="auto"/>
        <w:ind w:firstLine="540"/>
        <w:jc w:val="both"/>
      </w:pPr>
      <w:r>
        <w:rPr>
          <w:sz w:val="20"/>
        </w:rPr>
        <w:t xml:space="preserve">соблюдение установленных сроков предоставления муниципальной услуги.</w:t>
      </w:r>
    </w:p>
    <w:p>
      <w:pPr>
        <w:pStyle w:val="0"/>
        <w:jc w:val="both"/>
      </w:pPr>
      <w:r>
        <w:rPr>
          <w:sz w:val="20"/>
        </w:rPr>
      </w:r>
    </w:p>
    <w:p>
      <w:pPr>
        <w:pStyle w:val="2"/>
        <w:outlineLvl w:val="1"/>
        <w:jc w:val="center"/>
      </w:pPr>
      <w:r>
        <w:rPr>
          <w:sz w:val="20"/>
        </w:rPr>
        <w:t xml:space="preserve">III. Административные процедуры</w:t>
      </w:r>
    </w:p>
    <w:p>
      <w:pPr>
        <w:pStyle w:val="0"/>
        <w:jc w:val="both"/>
      </w:pPr>
      <w:r>
        <w:rPr>
          <w:sz w:val="20"/>
        </w:rPr>
      </w:r>
    </w:p>
    <w:p>
      <w:pPr>
        <w:pStyle w:val="0"/>
        <w:ind w:firstLine="540"/>
        <w:jc w:val="both"/>
      </w:pPr>
      <w:r>
        <w:rPr>
          <w:sz w:val="20"/>
        </w:rPr>
        <w:t xml:space="preserve">3.1. Предоставление муниципальной услуги включает следующие административные процедуры:</w:t>
      </w:r>
    </w:p>
    <w:p>
      <w:pPr>
        <w:pStyle w:val="0"/>
        <w:spacing w:before="200" w:line-rule="auto"/>
        <w:ind w:firstLine="540"/>
        <w:jc w:val="both"/>
      </w:pPr>
      <w:r>
        <w:rPr>
          <w:sz w:val="20"/>
        </w:rPr>
        <w:t xml:space="preserve">прием и регистрация Заявления и необходимых документов;</w:t>
      </w:r>
    </w:p>
    <w:p>
      <w:pPr>
        <w:pStyle w:val="0"/>
        <w:jc w:val="both"/>
      </w:pPr>
      <w:r>
        <w:rPr>
          <w:sz w:val="20"/>
        </w:rPr>
        <w:t xml:space="preserve">(в ред. </w:t>
      </w:r>
      <w:hyperlink w:history="0" r:id="rId128"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рассмотрение принятых документов и направление межведомственных запросов;</w:t>
      </w:r>
    </w:p>
    <w:p>
      <w:pPr>
        <w:pStyle w:val="0"/>
        <w:spacing w:before="200" w:line-rule="auto"/>
        <w:ind w:firstLine="540"/>
        <w:jc w:val="both"/>
      </w:pPr>
      <w:r>
        <w:rPr>
          <w:sz w:val="20"/>
        </w:rPr>
        <w:t xml:space="preserve">принятие решения о предоставлении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предоставление результата оказания муниципальной услуги или отказа в предоставлении муниципальной услуги.</w:t>
      </w:r>
    </w:p>
    <w:p>
      <w:pPr>
        <w:pStyle w:val="0"/>
        <w:spacing w:before="200" w:line-rule="auto"/>
        <w:ind w:firstLine="540"/>
        <w:jc w:val="both"/>
      </w:pPr>
      <w:r>
        <w:rPr>
          <w:sz w:val="20"/>
        </w:rPr>
        <w:t xml:space="preserve">3.2. Прием и регистрация Заявления и необходимых документов:</w:t>
      </w:r>
    </w:p>
    <w:p>
      <w:pPr>
        <w:pStyle w:val="0"/>
        <w:jc w:val="both"/>
      </w:pPr>
      <w:r>
        <w:rPr>
          <w:sz w:val="20"/>
        </w:rPr>
        <w:t xml:space="preserve">(в ред. </w:t>
      </w:r>
      <w:hyperlink w:history="0" r:id="rId129"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3.2.1. основанием для начала проведения административной процедуры является поступление в Департамент от Заявителя любым способом (почтовое отправление, через Единый портал, МФЦ) письменного либо электронного Заявления и приложенных документов;</w:t>
      </w:r>
    </w:p>
    <w:p>
      <w:pPr>
        <w:pStyle w:val="0"/>
        <w:jc w:val="both"/>
      </w:pPr>
      <w:r>
        <w:rPr>
          <w:sz w:val="20"/>
        </w:rPr>
        <w:t xml:space="preserve">(в ред. </w:t>
      </w:r>
      <w:hyperlink w:history="0" r:id="rId130"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3.2.2. специалист МФЦ, ведущий прием Заявителей, осуществляет:</w:t>
      </w:r>
    </w:p>
    <w:p>
      <w:pPr>
        <w:pStyle w:val="0"/>
        <w:spacing w:before="200" w:line-rule="auto"/>
        <w:ind w:firstLine="540"/>
        <w:jc w:val="both"/>
      </w:pPr>
      <w:r>
        <w:rPr>
          <w:sz w:val="20"/>
        </w:rPr>
        <w:t xml:space="preserve">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ведущий прием Заявителей, проверяет документ, удостоверяющий личность;</w:t>
      </w:r>
    </w:p>
    <w:p>
      <w:pPr>
        <w:pStyle w:val="0"/>
        <w:spacing w:before="200" w:line-rule="auto"/>
        <w:ind w:firstLine="540"/>
        <w:jc w:val="both"/>
      </w:pPr>
      <w:r>
        <w:rPr>
          <w:sz w:val="20"/>
        </w:rPr>
        <w:t xml:space="preserve">прием, проверку и прочтение Заявления на отсутствие оснований для возврата документов, установленных </w:t>
      </w:r>
      <w:hyperlink w:history="0" w:anchor="P220"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25"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w:t>
      </w:r>
    </w:p>
    <w:p>
      <w:pPr>
        <w:pStyle w:val="0"/>
        <w:spacing w:before="200" w:line-rule="auto"/>
        <w:ind w:firstLine="540"/>
        <w:jc w:val="both"/>
      </w:pPr>
      <w:r>
        <w:rPr>
          <w:sz w:val="20"/>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00" w:line-rule="auto"/>
        <w:ind w:firstLine="540"/>
        <w:jc w:val="both"/>
      </w:pPr>
      <w:r>
        <w:rPr>
          <w:sz w:val="20"/>
        </w:rPr>
        <w:t xml:space="preserve">При несоответствии или отсутствии документов, установленных </w:t>
      </w:r>
      <w:hyperlink w:history="0" w:anchor="P163"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пунктами 2.6.1</w:t>
        </w:r>
      </w:hyperlink>
      <w:r>
        <w:rPr>
          <w:sz w:val="20"/>
        </w:rPr>
        <w:t xml:space="preserve">, </w:t>
      </w:r>
      <w:hyperlink w:history="0" w:anchor="P171"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 специалист МФЦ, ведущий прием Заявителей, проставляет соответствующую отметку на Заявлении;</w:t>
      </w:r>
    </w:p>
    <w:p>
      <w:pPr>
        <w:pStyle w:val="0"/>
        <w:spacing w:before="200" w:line-rule="auto"/>
        <w:ind w:firstLine="540"/>
        <w:jc w:val="both"/>
      </w:pPr>
      <w:r>
        <w:rPr>
          <w:sz w:val="20"/>
        </w:rPr>
        <w:t xml:space="preserve">3.2.3.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pPr>
        <w:pStyle w:val="0"/>
        <w:spacing w:before="200" w:line-rule="auto"/>
        <w:ind w:firstLine="540"/>
        <w:jc w:val="both"/>
      </w:pPr>
      <w:r>
        <w:rPr>
          <w:sz w:val="20"/>
        </w:rPr>
        <w:t xml:space="preserve">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pPr>
        <w:pStyle w:val="0"/>
        <w:spacing w:before="200" w:line-rule="auto"/>
        <w:ind w:firstLine="540"/>
        <w:jc w:val="both"/>
      </w:pPr>
      <w:r>
        <w:rPr>
          <w:sz w:val="20"/>
        </w:rPr>
        <w:t xml:space="preserve">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pPr>
        <w:pStyle w:val="0"/>
        <w:spacing w:before="200" w:line-rule="auto"/>
        <w:ind w:firstLine="540"/>
        <w:jc w:val="both"/>
      </w:pPr>
      <w:r>
        <w:rPr>
          <w:sz w:val="20"/>
        </w:rPr>
        <w:t xml:space="preserve">После регистрации Заявления в личный кабинет Заявителя на Едином портале в порядке, установленном </w:t>
      </w:r>
      <w:hyperlink w:history="0" r:id="rId131"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направляется статус оказания муниципальной услуги "Заявление зарегистрировано" с указанием входящего регистрационного номера Заявления и даты получения;</w:t>
      </w:r>
    </w:p>
    <w:p>
      <w:pPr>
        <w:pStyle w:val="0"/>
        <w:jc w:val="both"/>
      </w:pPr>
      <w:r>
        <w:rPr>
          <w:sz w:val="20"/>
        </w:rPr>
        <w:t xml:space="preserve">(п. 3.2.3 в ред. </w:t>
      </w:r>
      <w:hyperlink w:history="0" r:id="rId132"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3.2.4. срок проведения административной процедуры - не более 1 рабочего дня со дня поступления Заявления в Департамент;</w:t>
      </w:r>
    </w:p>
    <w:p>
      <w:pPr>
        <w:pStyle w:val="0"/>
        <w:spacing w:before="200" w:line-rule="auto"/>
        <w:ind w:firstLine="540"/>
        <w:jc w:val="both"/>
      </w:pPr>
      <w:r>
        <w:rPr>
          <w:sz w:val="20"/>
        </w:rPr>
        <w:t xml:space="preserve">3.2.5.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по предоставлению земельных участков по работе с физическими лицами Департамента, отдел по предоставлению земельных участков по работе с юридическими лицами Департамента или отдел по предоставлению земельных участков под гаражи и садоводство Департамента (далее - отдел ПЗУ) не позднее 1 рабочего дня со дня поступления Заявления в Департамент.</w:t>
      </w:r>
    </w:p>
    <w:p>
      <w:pPr>
        <w:pStyle w:val="0"/>
        <w:jc w:val="both"/>
      </w:pPr>
      <w:r>
        <w:rPr>
          <w:sz w:val="20"/>
        </w:rPr>
        <w:t xml:space="preserve">(в ред. </w:t>
      </w:r>
      <w:hyperlink w:history="0" r:id="rId133"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3.3. Рассмотрение принятых документов и направление межведомственных запросов:</w:t>
      </w:r>
    </w:p>
    <w:p>
      <w:pPr>
        <w:pStyle w:val="0"/>
        <w:spacing w:before="200" w:line-rule="auto"/>
        <w:ind w:firstLine="540"/>
        <w:jc w:val="both"/>
      </w:pPr>
      <w:r>
        <w:rPr>
          <w:sz w:val="20"/>
        </w:rPr>
        <w:t xml:space="preserve">3.3.1. основанием для начала проведения административной процедуры является зарегистрированное в Департаменте Заявление и приложенные к нему документы в объеме, предусмотренном </w:t>
      </w:r>
      <w:hyperlink w:history="0" w:anchor="P163"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пунктами 2.6.1</w:t>
        </w:r>
      </w:hyperlink>
      <w:r>
        <w:rPr>
          <w:sz w:val="20"/>
        </w:rPr>
        <w:t xml:space="preserve">, </w:t>
      </w:r>
      <w:hyperlink w:history="0" w:anchor="P171"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3.3.2. рассмотрение Заявлений о предоставлении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w:t>
      </w:r>
    </w:p>
    <w:p>
      <w:pPr>
        <w:pStyle w:val="0"/>
        <w:spacing w:before="200" w:line-rule="auto"/>
        <w:ind w:firstLine="540"/>
        <w:jc w:val="both"/>
      </w:pPr>
      <w:r>
        <w:rPr>
          <w:sz w:val="20"/>
        </w:rPr>
        <w:t xml:space="preserve">3.3.3. специалист, ответственный за рассмотрение Заявления, при наличии оснований для возврата документов, предусмотренных </w:t>
      </w:r>
      <w:hyperlink w:history="0" w:anchor="P220"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25"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 обеспечивает подготовку и подписание </w:t>
      </w:r>
      <w:hyperlink w:history="0" w:anchor="P579" w:tooltip="УВЕДОМЛЕНИЕ">
        <w:r>
          <w:rPr>
            <w:sz w:val="20"/>
            <w:color w:val="0000ff"/>
          </w:rPr>
          <w:t xml:space="preserve">уведомления</w:t>
        </w:r>
      </w:hyperlink>
      <w:r>
        <w:rPr>
          <w:sz w:val="20"/>
        </w:rPr>
        <w:t xml:space="preserve"> о возврате Заявления по форме согласно приложению 4 к настоящему Регламенту с указанием всех оснований, выявленных в ходе проверки поступивших документов.</w:t>
      </w:r>
    </w:p>
    <w:p>
      <w:pPr>
        <w:pStyle w:val="0"/>
        <w:spacing w:before="200" w:line-rule="auto"/>
        <w:ind w:firstLine="540"/>
        <w:jc w:val="both"/>
      </w:pPr>
      <w:r>
        <w:rPr>
          <w:sz w:val="20"/>
        </w:rPr>
        <w:t xml:space="preserve">Уведомление о возврате документов подписывается начальником отдела ПЗУ и передается в ОИОР для направления Заявителю в срок, не превышающий 3 рабочих дней со дня поступления Заявления в Департамент, способом, указанным в Заявлении с приложением всех документов, поступивших в Департамент вместе с Заявлением.</w:t>
      </w:r>
    </w:p>
    <w:p>
      <w:pPr>
        <w:pStyle w:val="0"/>
        <w:spacing w:before="200" w:line-rule="auto"/>
        <w:ind w:firstLine="540"/>
        <w:jc w:val="both"/>
      </w:pPr>
      <w:r>
        <w:rPr>
          <w:sz w:val="20"/>
        </w:rPr>
        <w:t xml:space="preserve">В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w:t>
      </w:r>
    </w:p>
    <w:p>
      <w:pPr>
        <w:pStyle w:val="0"/>
        <w:spacing w:before="200" w:line-rule="auto"/>
        <w:ind w:firstLine="540"/>
        <w:jc w:val="both"/>
      </w:pPr>
      <w:r>
        <w:rPr>
          <w:sz w:val="20"/>
        </w:rPr>
        <w:t xml:space="preserve">В порядке, установленном </w:t>
      </w:r>
      <w:hyperlink w:history="0" r:id="rId134"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jc w:val="both"/>
      </w:pPr>
      <w:r>
        <w:rPr>
          <w:sz w:val="20"/>
        </w:rPr>
        <w:t xml:space="preserve">(п. 3.3.3 в ред. </w:t>
      </w:r>
      <w:hyperlink w:history="0" r:id="rId135"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3.3.4. при отсутствии оснований для возврата документов, предусмотренных </w:t>
      </w:r>
      <w:hyperlink w:history="0" w:anchor="P220"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25"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 специалист, ответственный за рассмотрение Заявления:</w:t>
      </w:r>
    </w:p>
    <w:p>
      <w:pPr>
        <w:pStyle w:val="0"/>
        <w:jc w:val="both"/>
      </w:pPr>
      <w:r>
        <w:rPr>
          <w:sz w:val="20"/>
        </w:rPr>
        <w:t xml:space="preserve">(в ред. </w:t>
      </w:r>
      <w:hyperlink w:history="0" r:id="rId136"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изучает сведения, занесенные в ИСУЗ, автоматизированную информационную систему обеспечения градостроительной деятельности города Перми;</w:t>
      </w:r>
    </w:p>
    <w:p>
      <w:pPr>
        <w:pStyle w:val="0"/>
        <w:spacing w:before="200" w:line-rule="auto"/>
        <w:ind w:firstLine="540"/>
        <w:jc w:val="both"/>
      </w:pPr>
      <w:r>
        <w:rPr>
          <w:sz w:val="20"/>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00" w:line-rule="auto"/>
        <w:ind w:firstLine="540"/>
        <w:jc w:val="both"/>
      </w:pPr>
      <w:r>
        <w:rPr>
          <w:sz w:val="20"/>
        </w:rPr>
        <w:t xml:space="preserve">анализирует представленные документы на достаточность сведений, содержащихся в документах, для подготовки проекта Решения;</w:t>
      </w:r>
    </w:p>
    <w:p>
      <w:pPr>
        <w:pStyle w:val="0"/>
        <w:spacing w:before="200" w:line-rule="auto"/>
        <w:ind w:firstLine="540"/>
        <w:jc w:val="both"/>
      </w:pPr>
      <w:r>
        <w:rPr>
          <w:sz w:val="20"/>
        </w:rPr>
        <w:t xml:space="preserve">устанавливает наличие оснований для отказа в предоставлении муниципальной услуги;</w:t>
      </w:r>
    </w:p>
    <w:p>
      <w:pPr>
        <w:pStyle w:val="0"/>
        <w:spacing w:before="200" w:line-rule="auto"/>
        <w:ind w:firstLine="540"/>
        <w:jc w:val="both"/>
      </w:pPr>
      <w:r>
        <w:rPr>
          <w:sz w:val="20"/>
        </w:rPr>
        <w:t xml:space="preserve">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 Единого государственного реестра индивидуальных предпринимателей в случае подачи Заявления индивидуальным предпринимателем, Единого государственного реестра недвижимости;</w:t>
      </w:r>
    </w:p>
    <w:p>
      <w:pPr>
        <w:pStyle w:val="0"/>
        <w:jc w:val="both"/>
      </w:pPr>
      <w:r>
        <w:rPr>
          <w:sz w:val="20"/>
        </w:rPr>
        <w:t xml:space="preserve">(в ред. </w:t>
      </w:r>
      <w:hyperlink w:history="0" r:id="rId137"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pPr>
        <w:pStyle w:val="0"/>
        <w:spacing w:before="200" w:line-rule="auto"/>
        <w:ind w:firstLine="540"/>
        <w:jc w:val="both"/>
      </w:pPr>
      <w:r>
        <w:rPr>
          <w:sz w:val="20"/>
        </w:rPr>
        <w:t xml:space="preserve">вносит сведения об образуемых земельных участках в ИСУЗ (в случае если в ИСУЗ отсутствуют такие сведения) при наличии утвержденных проекта межевания территории, в границах которой расположен испрашиваемый земельный участок, или проекта организации и застройки территории некоммерческой организации либо описания местоположения границ такого земельного участка в Едином государственном реестре недвижимости для проверки возможности утверждения схемы расположения земельного участка на кадастровом плане территории.</w:t>
      </w:r>
    </w:p>
    <w:p>
      <w:pPr>
        <w:pStyle w:val="0"/>
        <w:spacing w:before="200" w:line-rule="auto"/>
        <w:ind w:firstLine="540"/>
        <w:jc w:val="both"/>
      </w:pPr>
      <w:r>
        <w:rPr>
          <w:sz w:val="20"/>
        </w:rPr>
        <w:t xml:space="preserve">В случае если испрашиваемый земельный участок предстоит образовать в соответствии со схемой расположения земельного участка на кадастровом плане территории специалист, ответственный за рассмотрение Заявления:</w:t>
      </w:r>
    </w:p>
    <w:p>
      <w:pPr>
        <w:pStyle w:val="0"/>
        <w:spacing w:before="200" w:line-rule="auto"/>
        <w:ind w:firstLine="540"/>
        <w:jc w:val="both"/>
      </w:pPr>
      <w:r>
        <w:rPr>
          <w:sz w:val="20"/>
        </w:rPr>
        <w:t xml:space="preserve">проверяет наличие на рассмотрении в Департаменте представленной ранее другим лицом схемы расположения земельного участка согласно сведениям, содержащимся на графической карте ИСУЗ, местоположение которого частично или полностью совпадает с местоположением земельного участка, в отношении которого поступило Заявление;</w:t>
      </w:r>
    </w:p>
    <w:p>
      <w:pPr>
        <w:pStyle w:val="0"/>
        <w:spacing w:before="200" w:line-rule="auto"/>
        <w:ind w:firstLine="540"/>
        <w:jc w:val="both"/>
      </w:pPr>
      <w:r>
        <w:rPr>
          <w:sz w:val="20"/>
        </w:rPr>
        <w:t xml:space="preserve">проверяет возможность утверждения представленной Заявителем схемы расположения земельного участка на кадастровом плане территории;</w:t>
      </w:r>
    </w:p>
    <w:p>
      <w:pPr>
        <w:pStyle w:val="0"/>
        <w:spacing w:before="200" w:line-rule="auto"/>
        <w:ind w:firstLine="540"/>
        <w:jc w:val="both"/>
      </w:pPr>
      <w:r>
        <w:rPr>
          <w:sz w:val="20"/>
        </w:rPr>
        <w:t xml:space="preserve">подготавливает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на кадастровом плане территории, подготовленной в форме документа на бумажном носителе;</w:t>
      </w:r>
    </w:p>
    <w:p>
      <w:pPr>
        <w:pStyle w:val="0"/>
        <w:spacing w:before="200" w:line-rule="auto"/>
        <w:ind w:firstLine="540"/>
        <w:jc w:val="both"/>
      </w:pPr>
      <w:r>
        <w:rPr>
          <w:sz w:val="20"/>
        </w:rPr>
        <w:t xml:space="preserve">3.3.5. при наличии оснований для отказа в предоставлении муниципальной услуги, предусмотренных в </w:t>
      </w:r>
      <w:hyperlink w:history="0" w:anchor="P227" w:tooltip="2.11.1. в соответствии с подпунктом 1 статьи 39.16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пунктах 2.11.1</w:t>
        </w:r>
      </w:hyperlink>
      <w:r>
        <w:rPr>
          <w:sz w:val="20"/>
        </w:rPr>
        <w:t xml:space="preserve">-</w:t>
      </w:r>
      <w:hyperlink w:history="0" w:anchor="P281" w:tooltip="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r>
          <w:rPr>
            <w:sz w:val="20"/>
            <w:color w:val="0000ff"/>
          </w:rPr>
          <w:t xml:space="preserve">2.11.35</w:t>
        </w:r>
      </w:hyperlink>
      <w:r>
        <w:rPr>
          <w:sz w:val="20"/>
        </w:rPr>
        <w:t xml:space="preserve"> настоящего Регламента, специалист, ответственный за рассмотрение Заявления, обеспечивает подготовку, подписание проекта </w:t>
      </w:r>
      <w:hyperlink w:history="0" w:anchor="P534" w:tooltip="РЕШЕНИЕ">
        <w:r>
          <w:rPr>
            <w:sz w:val="20"/>
            <w:color w:val="0000ff"/>
          </w:rPr>
          <w:t xml:space="preserve">Решения</w:t>
        </w:r>
      </w:hyperlink>
      <w:r>
        <w:rPr>
          <w:sz w:val="20"/>
        </w:rPr>
        <w:t xml:space="preserve"> об отказе по форме согласно приложению 2 к настоящему Регламенту, с указанием всех оснований.</w:t>
      </w:r>
    </w:p>
    <w:p>
      <w:pPr>
        <w:pStyle w:val="0"/>
        <w:spacing w:before="200" w:line-rule="auto"/>
        <w:ind w:firstLine="540"/>
        <w:jc w:val="both"/>
      </w:pPr>
      <w:r>
        <w:rPr>
          <w:sz w:val="20"/>
        </w:rPr>
        <w:t xml:space="preserve">Проект Решения об отказе подписывается лицом, уполномоченным на подписание Решения об отказе, и передается в ОИОР для выдачи (направления) Заявителю способом, указанным в Заявлении;</w:t>
      </w:r>
    </w:p>
    <w:p>
      <w:pPr>
        <w:pStyle w:val="0"/>
        <w:jc w:val="both"/>
      </w:pPr>
      <w:r>
        <w:rPr>
          <w:sz w:val="20"/>
        </w:rPr>
        <w:t xml:space="preserve">(в ред. Постановлений Администрации г. Перми от 27.06.2022 </w:t>
      </w:r>
      <w:hyperlink w:history="0" r:id="rId138"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535</w:t>
        </w:r>
      </w:hyperlink>
      <w:r>
        <w:rPr>
          <w:sz w:val="20"/>
        </w:rPr>
        <w:t xml:space="preserve">, от 25.09.2023 </w:t>
      </w:r>
      <w:hyperlink w:history="0" r:id="rId139"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N 896</w:t>
        </w:r>
      </w:hyperlink>
      <w:r>
        <w:rPr>
          <w:sz w:val="20"/>
        </w:rPr>
        <w:t xml:space="preserve">)</w:t>
      </w:r>
    </w:p>
    <w:p>
      <w:pPr>
        <w:pStyle w:val="0"/>
        <w:spacing w:before="200" w:line-rule="auto"/>
        <w:ind w:firstLine="540"/>
        <w:jc w:val="both"/>
      </w:pPr>
      <w:r>
        <w:rPr>
          <w:sz w:val="20"/>
        </w:rPr>
        <w:t xml:space="preserve">3.3.6. при отсутствии оснований для отказа в предоставлении земельного участка, предусмотренных </w:t>
      </w:r>
      <w:hyperlink w:history="0" w:anchor="P227" w:tooltip="2.11.1. в соответствии с подпунктом 1 статьи 39.16 ЗК РФ,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пунктами 2.11.1</w:t>
        </w:r>
      </w:hyperlink>
      <w:r>
        <w:rPr>
          <w:sz w:val="20"/>
        </w:rPr>
        <w:t xml:space="preserve">-</w:t>
      </w:r>
      <w:hyperlink w:history="0" w:anchor="P281" w:tooltip="2.11.3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r>
          <w:rPr>
            <w:sz w:val="20"/>
            <w:color w:val="0000ff"/>
          </w:rPr>
          <w:t xml:space="preserve">2.11.35</w:t>
        </w:r>
      </w:hyperlink>
      <w:r>
        <w:rPr>
          <w:sz w:val="20"/>
        </w:rPr>
        <w:t xml:space="preserve"> настоящего Регламента, специалист, ответственный за рассмотрение Заявления, обеспечивает подготовку, согласование и подписание Решения о предоставлении;</w:t>
      </w:r>
    </w:p>
    <w:p>
      <w:pPr>
        <w:pStyle w:val="0"/>
        <w:jc w:val="both"/>
      </w:pPr>
      <w:r>
        <w:rPr>
          <w:sz w:val="20"/>
        </w:rPr>
        <w:t xml:space="preserve">(п. 3.3.6 в ред. </w:t>
      </w:r>
      <w:hyperlink w:history="0" r:id="rId140"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27.06.2022 N 535)</w:t>
      </w:r>
    </w:p>
    <w:p>
      <w:pPr>
        <w:pStyle w:val="0"/>
        <w:spacing w:before="200" w:line-rule="auto"/>
        <w:ind w:firstLine="540"/>
        <w:jc w:val="both"/>
      </w:pPr>
      <w:r>
        <w:rPr>
          <w:sz w:val="20"/>
        </w:rPr>
        <w:t xml:space="preserve">3.3.7. специалист, ответственный за рассмотрение Заявления, к проекту Решения о предоставлении прикладывает следующие документы:</w:t>
      </w:r>
    </w:p>
    <w:p>
      <w:pPr>
        <w:pStyle w:val="0"/>
        <w:spacing w:before="200" w:line-rule="auto"/>
        <w:ind w:firstLine="540"/>
        <w:jc w:val="both"/>
      </w:pPr>
      <w:r>
        <w:rPr>
          <w:sz w:val="20"/>
        </w:rPr>
        <w:t xml:space="preserve">Заявление;</w:t>
      </w:r>
    </w:p>
    <w:p>
      <w:pPr>
        <w:pStyle w:val="0"/>
        <w:spacing w:before="200" w:line-rule="auto"/>
        <w:ind w:firstLine="540"/>
        <w:jc w:val="both"/>
      </w:pPr>
      <w:r>
        <w:rPr>
          <w:sz w:val="20"/>
        </w:rPr>
        <w:t xml:space="preserve">документы, указанные в </w:t>
      </w:r>
      <w:hyperlink w:history="0" w:anchor="P163"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w:t>
      </w:r>
      <w:hyperlink w:history="0" w:anchor="P180" w:tooltip="2.6.3. сведения и документы, получаемые в рамках межведомственного взаимодействия:">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лист согласования проекта Решения;</w:t>
      </w:r>
    </w:p>
    <w:p>
      <w:pPr>
        <w:pStyle w:val="0"/>
        <w:spacing w:before="200" w:line-rule="auto"/>
        <w:ind w:firstLine="540"/>
        <w:jc w:val="both"/>
      </w:pPr>
      <w:r>
        <w:rPr>
          <w:sz w:val="20"/>
        </w:rPr>
        <w:t xml:space="preserve">3.3.8. проект Решения о предоставлении подлежит согласованию с:</w:t>
      </w:r>
    </w:p>
    <w:p>
      <w:pPr>
        <w:pStyle w:val="0"/>
        <w:spacing w:before="200" w:line-rule="auto"/>
        <w:ind w:firstLine="540"/>
        <w:jc w:val="both"/>
      </w:pPr>
      <w:r>
        <w:rPr>
          <w:sz w:val="20"/>
        </w:rPr>
        <w:t xml:space="preserve">начальником отдела ПЗУ;</w:t>
      </w:r>
    </w:p>
    <w:p>
      <w:pPr>
        <w:pStyle w:val="0"/>
        <w:spacing w:before="200" w:line-rule="auto"/>
        <w:ind w:firstLine="540"/>
        <w:jc w:val="both"/>
      </w:pPr>
      <w:r>
        <w:rPr>
          <w:sz w:val="20"/>
        </w:rPr>
        <w:t xml:space="preserve">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w:t>
      </w:r>
    </w:p>
    <w:p>
      <w:pPr>
        <w:pStyle w:val="0"/>
        <w:jc w:val="both"/>
      </w:pPr>
      <w:r>
        <w:rPr>
          <w:sz w:val="20"/>
        </w:rPr>
        <w:t xml:space="preserve">(в ред. </w:t>
      </w:r>
      <w:hyperlink w:history="0" r:id="rId141"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заместителем начальника Департамента;</w:t>
      </w:r>
    </w:p>
    <w:p>
      <w:pPr>
        <w:pStyle w:val="0"/>
        <w:jc w:val="both"/>
      </w:pPr>
      <w:r>
        <w:rPr>
          <w:sz w:val="20"/>
        </w:rPr>
        <w:t xml:space="preserve">(п. 3.3.8 в ред. </w:t>
      </w:r>
      <w:hyperlink w:history="0" r:id="rId142"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03.03.2023 N 171)</w:t>
      </w:r>
    </w:p>
    <w:p>
      <w:pPr>
        <w:pStyle w:val="0"/>
        <w:spacing w:before="200" w:line-rule="auto"/>
        <w:ind w:firstLine="540"/>
        <w:jc w:val="both"/>
      </w:pPr>
      <w:r>
        <w:rPr>
          <w:sz w:val="20"/>
        </w:rPr>
        <w:t xml:space="preserve">3.3.9. начальник отдела ПЗУ при согласовании рассматривает проект Решения о предоставлении не более 1 календарного дня со дня его получения на соответствие оформления пояснительной записки и листа согласования требованиям, установленным </w:t>
      </w:r>
      <w:hyperlink w:history="0" r:id="rId143" w:tooltip="Постановление Администрации г. Перми от 25.05.2012 N 235 (ред. от 23.12.2024) &quot;О порядке подготовки правовых актов в администрации города Перми&quot; {КонсультантПлюс}">
        <w:r>
          <w:rPr>
            <w:sz w:val="20"/>
            <w:color w:val="0000ff"/>
          </w:rPr>
          <w:t xml:space="preserve">Постановлением</w:t>
        </w:r>
      </w:hyperlink>
      <w:r>
        <w:rPr>
          <w:sz w:val="20"/>
        </w:rPr>
        <w:t xml:space="preserve"> администрации города Перми от 25 мая 2012 г. N 235 "О порядке подготовки правовых актов в администрации города", на соответствие законодательству, а также документам, на основании которых он подготовлен;</w:t>
      </w:r>
    </w:p>
    <w:p>
      <w:pPr>
        <w:pStyle w:val="0"/>
        <w:jc w:val="both"/>
      </w:pPr>
      <w:r>
        <w:rPr>
          <w:sz w:val="20"/>
        </w:rPr>
        <w:t xml:space="preserve">(в ред. </w:t>
      </w:r>
      <w:hyperlink w:history="0" r:id="rId144"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03.03.2023 N 171)</w:t>
      </w:r>
    </w:p>
    <w:p>
      <w:pPr>
        <w:pStyle w:val="0"/>
        <w:spacing w:before="200" w:line-rule="auto"/>
        <w:ind w:firstLine="540"/>
        <w:jc w:val="both"/>
      </w:pPr>
      <w:r>
        <w:rPr>
          <w:sz w:val="20"/>
        </w:rPr>
        <w:t xml:space="preserve">3.3.10. специалист, ответственный за проведение правовой экспертизы, при согласовании рассматривает проект Решения о предоставлении не более 2 календарных дней со дня его поступления на согласование на соответствие </w:t>
      </w:r>
      <w:hyperlink w:history="0" r:id="rId145" w:tooltip="Постановление Администрации г. Перми от 30.12.2009 N 1039 (ред. от 16.05.2024) &quot;Об утверждении Правил оформления правовых актов в администрации города Перми&quot; {КонсультантПлюс}">
        <w:r>
          <w:rPr>
            <w:sz w:val="20"/>
            <w:color w:val="0000ff"/>
          </w:rPr>
          <w:t xml:space="preserve">Правилам</w:t>
        </w:r>
      </w:hyperlink>
      <w:r>
        <w:rPr>
          <w:sz w:val="20"/>
        </w:rPr>
        <w:t xml:space="preserve"> оформления правовых актов администрации города Перми, утвержденным постановлением администрации города Перми от 30 декабря 2009 г. N 1039, действующему законодательству.</w:t>
      </w:r>
    </w:p>
    <w:p>
      <w:pPr>
        <w:pStyle w:val="0"/>
        <w:spacing w:before="200" w:line-rule="auto"/>
        <w:ind w:firstLine="540"/>
        <w:jc w:val="both"/>
      </w:pPr>
      <w:r>
        <w:rPr>
          <w:sz w:val="20"/>
        </w:rPr>
        <w:t xml:space="preserve">Проекты Решений о предоставлении, поступившие на согласование после 16.00 час., считаются поступившими на следующий день;</w:t>
      </w:r>
    </w:p>
    <w:p>
      <w:pPr>
        <w:pStyle w:val="0"/>
        <w:jc w:val="both"/>
      </w:pPr>
      <w:r>
        <w:rPr>
          <w:sz w:val="20"/>
        </w:rPr>
        <w:t xml:space="preserve">(п. 3.3.10 в ред. </w:t>
      </w:r>
      <w:hyperlink w:history="0" r:id="rId146"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3.3.11. заместитель начальника Департамента при согласовании рассматривает проект Решения о предоставлении не более 1 календарного дня со дня его получения на соответствие законодательству, содержания проекта Решения о предоставлении документам, на основании которых он подготовлен;</w:t>
      </w:r>
    </w:p>
    <w:p>
      <w:pPr>
        <w:pStyle w:val="0"/>
        <w:jc w:val="both"/>
      </w:pPr>
      <w:r>
        <w:rPr>
          <w:sz w:val="20"/>
        </w:rPr>
        <w:t xml:space="preserve">(п. 3.3.11 в ред. </w:t>
      </w:r>
      <w:hyperlink w:history="0" r:id="rId147"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03.03.2023 N 171)</w:t>
      </w:r>
    </w:p>
    <w:p>
      <w:pPr>
        <w:pStyle w:val="0"/>
        <w:spacing w:before="200" w:line-rule="auto"/>
        <w:ind w:firstLine="540"/>
        <w:jc w:val="both"/>
      </w:pPr>
      <w:r>
        <w:rPr>
          <w:sz w:val="20"/>
        </w:rPr>
        <w:t xml:space="preserve">3.3.12. при наличии замечаний проект Решения о предоставлении дорабатывается специалистом, ответственным за рассмотрение Заявления, в течение 1 календарного дня;</w:t>
      </w:r>
    </w:p>
    <w:p>
      <w:pPr>
        <w:pStyle w:val="0"/>
        <w:jc w:val="both"/>
      </w:pPr>
      <w:r>
        <w:rPr>
          <w:sz w:val="20"/>
        </w:rPr>
        <w:t xml:space="preserve">(в ред. </w:t>
      </w:r>
      <w:hyperlink w:history="0" r:id="rId148"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03.03.2023 N 171)</w:t>
      </w:r>
    </w:p>
    <w:p>
      <w:pPr>
        <w:pStyle w:val="0"/>
        <w:spacing w:before="200" w:line-rule="auto"/>
        <w:ind w:firstLine="540"/>
        <w:jc w:val="both"/>
      </w:pPr>
      <w:r>
        <w:rPr>
          <w:sz w:val="20"/>
        </w:rPr>
        <w:t xml:space="preserve">3.3.13. согласованный проект Решения о предоставлении поступает в ОИОР специалисту, ответственному за оформление решения, для редактирования, оформления на бланке и направления для подписания руководителю Департамента. К проекту Решения прилагаются Заявление и документы, поступившие и сформированные при предоставлении муниципальной услуги;</w:t>
      </w:r>
    </w:p>
    <w:p>
      <w:pPr>
        <w:pStyle w:val="0"/>
        <w:spacing w:before="200" w:line-rule="auto"/>
        <w:ind w:firstLine="540"/>
        <w:jc w:val="both"/>
      </w:pPr>
      <w:r>
        <w:rPr>
          <w:sz w:val="20"/>
        </w:rPr>
        <w:t xml:space="preserve">3.3.14. срок выполнения административной процедуры - не более 10 календарных дней со дня поступления Заявления в Департамент.</w:t>
      </w:r>
    </w:p>
    <w:p>
      <w:pPr>
        <w:pStyle w:val="0"/>
        <w:jc w:val="both"/>
      </w:pPr>
      <w:r>
        <w:rPr>
          <w:sz w:val="20"/>
        </w:rPr>
        <w:t xml:space="preserve">(в ред. </w:t>
      </w:r>
      <w:hyperlink w:history="0" r:id="rId149"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03.03.2023 N 171)</w:t>
      </w:r>
    </w:p>
    <w:p>
      <w:pPr>
        <w:pStyle w:val="0"/>
        <w:spacing w:before="200" w:line-rule="auto"/>
        <w:ind w:firstLine="540"/>
        <w:jc w:val="both"/>
      </w:pPr>
      <w:r>
        <w:rPr>
          <w:sz w:val="20"/>
        </w:rPr>
        <w:t xml:space="preserve">3.4. Принятие решения о предоставлении земельного участка в собственность бесплатно либо об отказе в предоставлении земельного участка в собственность бесплатно:</w:t>
      </w:r>
    </w:p>
    <w:p>
      <w:pPr>
        <w:pStyle w:val="0"/>
        <w:spacing w:before="200" w:line-rule="auto"/>
        <w:ind w:firstLine="540"/>
        <w:jc w:val="both"/>
      </w:pPr>
      <w:r>
        <w:rPr>
          <w:sz w:val="20"/>
        </w:rPr>
        <w:t xml:space="preserve">3.4.1. руководителем Департамента принимается решение о:</w:t>
      </w:r>
    </w:p>
    <w:p>
      <w:pPr>
        <w:pStyle w:val="0"/>
        <w:spacing w:before="200" w:line-rule="auto"/>
        <w:ind w:firstLine="540"/>
        <w:jc w:val="both"/>
      </w:pPr>
      <w:r>
        <w:rPr>
          <w:sz w:val="20"/>
        </w:rPr>
        <w:t xml:space="preserve">подписании проекта Решения о предоставлении;</w:t>
      </w:r>
    </w:p>
    <w:p>
      <w:pPr>
        <w:pStyle w:val="0"/>
        <w:spacing w:before="200" w:line-rule="auto"/>
        <w:ind w:firstLine="540"/>
        <w:jc w:val="both"/>
      </w:pPr>
      <w:r>
        <w:rPr>
          <w:sz w:val="20"/>
        </w:rPr>
        <w:t xml:space="preserve">направлении проекта Решения о предоставлении на доработку в случае наличия технических ошибок;</w:t>
      </w:r>
    </w:p>
    <w:p>
      <w:pPr>
        <w:pStyle w:val="0"/>
        <w:spacing w:before="200" w:line-rule="auto"/>
        <w:ind w:firstLine="540"/>
        <w:jc w:val="both"/>
      </w:pPr>
      <w:r>
        <w:rPr>
          <w:sz w:val="20"/>
        </w:rPr>
        <w:t xml:space="preserve">3.4.2. специалист ОИОР, ответственный за оформление Решения, осуществляет регистрацию, рассылку Решения и внесение информации в ИСУЗ в течение 1 рабочего дня с даты подписания проекта Решения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pPr>
        <w:pStyle w:val="0"/>
        <w:spacing w:before="200" w:line-rule="auto"/>
        <w:ind w:firstLine="540"/>
        <w:jc w:val="both"/>
      </w:pPr>
      <w:r>
        <w:rPr>
          <w:sz w:val="20"/>
        </w:rPr>
        <w:t xml:space="preserve">3.4.3. специалист, ответственный за рассмотрение Заявления, формирует дело и вносит информацию в ИСУЗ.</w:t>
      </w:r>
    </w:p>
    <w:p>
      <w:pPr>
        <w:pStyle w:val="0"/>
        <w:spacing w:before="200" w:line-rule="auto"/>
        <w:ind w:firstLine="540"/>
        <w:jc w:val="both"/>
      </w:pPr>
      <w:r>
        <w:rPr>
          <w:sz w:val="20"/>
        </w:rPr>
        <w:t xml:space="preserve">Срок внесения информации не должен превышать 1 календарного дня со дня передачи копии Решения, Заявления и документов, поступивших и сформированных при предоставлении муниципальной услуги, специалистом ОИОР, ответственным за оформление решения;</w:t>
      </w:r>
    </w:p>
    <w:p>
      <w:pPr>
        <w:pStyle w:val="0"/>
        <w:jc w:val="both"/>
      </w:pPr>
      <w:r>
        <w:rPr>
          <w:sz w:val="20"/>
        </w:rPr>
        <w:t xml:space="preserve">(в ред. </w:t>
      </w:r>
      <w:hyperlink w:history="0" r:id="rId150" w:tooltip="Постановление Администрации г. Перми от 03.03.2023 N 17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03.03.2023 N 171)</w:t>
      </w:r>
    </w:p>
    <w:p>
      <w:pPr>
        <w:pStyle w:val="0"/>
        <w:spacing w:before="200" w:line-rule="auto"/>
        <w:ind w:firstLine="540"/>
        <w:jc w:val="both"/>
      </w:pPr>
      <w:r>
        <w:rPr>
          <w:sz w:val="20"/>
        </w:rPr>
        <w:t xml:space="preserve">3.4.4. срок административной процедуры:</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jc w:val="both"/>
      </w:pPr>
      <w:r>
        <w:rPr>
          <w:sz w:val="20"/>
        </w:rPr>
        <w:t xml:space="preserve">(п. 3.4.4 в ред. </w:t>
      </w:r>
      <w:hyperlink w:history="0" r:id="rId151"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3.4.5. результатом административной процедуры является подписанное Решение о предоставлении либо Решение об отказе, которое передается в ОИОР для выдачи Заявителю.</w:t>
      </w:r>
    </w:p>
    <w:p>
      <w:pPr>
        <w:pStyle w:val="0"/>
        <w:spacing w:before="200" w:line-rule="auto"/>
        <w:ind w:firstLine="540"/>
        <w:jc w:val="both"/>
      </w:pPr>
      <w:r>
        <w:rPr>
          <w:sz w:val="20"/>
        </w:rPr>
        <w:t xml:space="preserve">3.5. Предоставление результата оказания муниципальной услуги или отказа в предоставлении муниципальной услуги:</w:t>
      </w:r>
    </w:p>
    <w:p>
      <w:pPr>
        <w:pStyle w:val="0"/>
        <w:spacing w:before="200" w:line-rule="auto"/>
        <w:ind w:firstLine="540"/>
        <w:jc w:val="both"/>
      </w:pPr>
      <w:r>
        <w:rPr>
          <w:sz w:val="20"/>
        </w:rPr>
        <w:t xml:space="preserve">3.5.1. основанием для начала административной процедуры является подписанное Решение о предоставлении либо Решение об отказе;</w:t>
      </w:r>
    </w:p>
    <w:p>
      <w:pPr>
        <w:pStyle w:val="0"/>
        <w:spacing w:before="200" w:line-rule="auto"/>
        <w:ind w:firstLine="540"/>
        <w:jc w:val="both"/>
      </w:pPr>
      <w:r>
        <w:rPr>
          <w:sz w:val="20"/>
        </w:rPr>
        <w:t xml:space="preserve">3.5.2. утратил силу. - </w:t>
      </w:r>
      <w:hyperlink w:history="0" r:id="rId152"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25.09.2023 N 896;</w:t>
      </w:r>
    </w:p>
    <w:p>
      <w:pPr>
        <w:pStyle w:val="0"/>
        <w:spacing w:before="200" w:line-rule="auto"/>
        <w:ind w:firstLine="540"/>
        <w:jc w:val="both"/>
      </w:pPr>
      <w:r>
        <w:rPr>
          <w:sz w:val="20"/>
        </w:rPr>
        <w:t xml:space="preserve">3.5.3. результат муниципальной услуги выдается (направляется) специалистом ОИОР Заявителю способом, указанным в Заявлении, с приложением всех документов, поступивших в Департамент вместе с Заявлением.</w:t>
      </w:r>
    </w:p>
    <w:p>
      <w:pPr>
        <w:pStyle w:val="0"/>
        <w:spacing w:before="200" w:line-rule="auto"/>
        <w:ind w:firstLine="540"/>
        <w:jc w:val="both"/>
      </w:pPr>
      <w:r>
        <w:rPr>
          <w:sz w:val="20"/>
        </w:rPr>
        <w:t xml:space="preserve">В случае обращения через Единый портал Решение о предоставлении, Решение об отказе направляются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w:t>
      </w:r>
    </w:p>
    <w:p>
      <w:pPr>
        <w:pStyle w:val="0"/>
        <w:spacing w:before="200" w:line-rule="auto"/>
        <w:ind w:firstLine="540"/>
        <w:jc w:val="both"/>
      </w:pPr>
      <w:r>
        <w:rPr>
          <w:sz w:val="20"/>
        </w:rPr>
        <w:t xml:space="preserve">В порядке, установленном </w:t>
      </w:r>
      <w:hyperlink w:history="0" r:id="rId153"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в личный кабинет Заявителя на Едином портале направляется статус оказания муниципальной услуги:</w:t>
      </w:r>
    </w:p>
    <w:p>
      <w:pPr>
        <w:pStyle w:val="0"/>
        <w:spacing w:before="200" w:line-rule="auto"/>
        <w:ind w:firstLine="540"/>
        <w:jc w:val="both"/>
      </w:pPr>
      <w:r>
        <w:rPr>
          <w:sz w:val="20"/>
        </w:rPr>
        <w:t xml:space="preserve">"Услуга предоставлена";</w:t>
      </w:r>
    </w:p>
    <w:p>
      <w:pPr>
        <w:pStyle w:val="0"/>
        <w:spacing w:before="200" w:line-rule="auto"/>
        <w:ind w:firstLine="540"/>
        <w:jc w:val="both"/>
      </w:pPr>
      <w:r>
        <w:rPr>
          <w:sz w:val="20"/>
        </w:rPr>
        <w:t xml:space="preserve">"В предоставлении услуги отказано";</w:t>
      </w:r>
    </w:p>
    <w:p>
      <w:pPr>
        <w:pStyle w:val="0"/>
        <w:jc w:val="both"/>
      </w:pPr>
      <w:r>
        <w:rPr>
          <w:sz w:val="20"/>
        </w:rPr>
        <w:t xml:space="preserve">(п. 3.5.3 в ред. </w:t>
      </w:r>
      <w:hyperlink w:history="0" r:id="rId154"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3.5.4. утратил силу. - </w:t>
      </w:r>
      <w:hyperlink w:history="0" r:id="rId155"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25.09.2023 N 896;</w:t>
      </w:r>
    </w:p>
    <w:p>
      <w:pPr>
        <w:pStyle w:val="0"/>
        <w:spacing w:before="200" w:line-rule="auto"/>
        <w:ind w:firstLine="540"/>
        <w:jc w:val="both"/>
      </w:pPr>
      <w:r>
        <w:rPr>
          <w:sz w:val="20"/>
        </w:rPr>
        <w:t xml:space="preserve">3.5.5. срок административной процедуры:</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jc w:val="both"/>
      </w:pPr>
      <w:r>
        <w:rPr>
          <w:sz w:val="20"/>
        </w:rPr>
        <w:t xml:space="preserve">(п. 3.5.5 в ред. </w:t>
      </w:r>
      <w:hyperlink w:history="0" r:id="rId156"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3.5.6. результатом административной процедуры является выдача Заявителю Решения о предоставлении либо Решения об отказе в предоставлении земельного участка в собственность бесплатно.</w:t>
      </w:r>
    </w:p>
    <w:p>
      <w:pPr>
        <w:pStyle w:val="0"/>
        <w:spacing w:before="200" w:line-rule="auto"/>
        <w:ind w:firstLine="540"/>
        <w:jc w:val="both"/>
      </w:pPr>
      <w:r>
        <w:rPr>
          <w:sz w:val="20"/>
        </w:rPr>
        <w:t xml:space="preserve">3.6. </w:t>
      </w:r>
      <w:hyperlink w:history="0" w:anchor="P609" w:tooltip="БЛОК-СХЕМА">
        <w:r>
          <w:rPr>
            <w:sz w:val="20"/>
            <w:color w:val="0000ff"/>
          </w:rPr>
          <w:t xml:space="preserve">Блок-схема</w:t>
        </w:r>
      </w:hyperlink>
      <w:r>
        <w:rPr>
          <w:sz w:val="20"/>
        </w:rPr>
        <w:t xml:space="preserve"> последовательности административных процедур по предоставлению Департаментом муниципальной услуги приведена в приложении 5 к настоящему Регламенту.</w:t>
      </w:r>
    </w:p>
    <w:p>
      <w:pPr>
        <w:pStyle w:val="0"/>
        <w:jc w:val="both"/>
      </w:pPr>
      <w:r>
        <w:rPr>
          <w:sz w:val="20"/>
        </w:rPr>
      </w:r>
    </w:p>
    <w:p>
      <w:pPr>
        <w:pStyle w:val="2"/>
        <w:outlineLvl w:val="1"/>
        <w:jc w:val="center"/>
      </w:pPr>
      <w:r>
        <w:rPr>
          <w:sz w:val="20"/>
        </w:rPr>
        <w:t xml:space="preserve">IV. Порядок и формы контроля за исполнением Регламента</w:t>
      </w:r>
    </w:p>
    <w:p>
      <w:pPr>
        <w:pStyle w:val="0"/>
        <w:jc w:val="both"/>
      </w:pPr>
      <w:r>
        <w:rPr>
          <w:sz w:val="20"/>
        </w:rPr>
      </w:r>
    </w:p>
    <w:p>
      <w:pPr>
        <w:pStyle w:val="0"/>
        <w:ind w:firstLine="540"/>
        <w:jc w:val="both"/>
      </w:pPr>
      <w:r>
        <w:rPr>
          <w:sz w:val="20"/>
        </w:rPr>
        <w:t xml:space="preserve">4.1. Формы контроля:</w:t>
      </w:r>
    </w:p>
    <w:p>
      <w:pPr>
        <w:pStyle w:val="0"/>
        <w:spacing w:before="200" w:line-rule="auto"/>
        <w:ind w:firstLine="540"/>
        <w:jc w:val="both"/>
      </w:pPr>
      <w:r>
        <w:rPr>
          <w:sz w:val="20"/>
        </w:rPr>
        <w:t xml:space="preserve">текущий контроль;</w:t>
      </w:r>
    </w:p>
    <w:p>
      <w:pPr>
        <w:pStyle w:val="0"/>
        <w:spacing w:before="200" w:line-rule="auto"/>
        <w:ind w:firstLine="540"/>
        <w:jc w:val="both"/>
      </w:pPr>
      <w:r>
        <w:rPr>
          <w:sz w:val="20"/>
        </w:rPr>
        <w:t xml:space="preserve">плановые проверки;</w:t>
      </w:r>
    </w:p>
    <w:p>
      <w:pPr>
        <w:pStyle w:val="0"/>
        <w:spacing w:before="200" w:line-rule="auto"/>
        <w:ind w:firstLine="540"/>
        <w:jc w:val="both"/>
      </w:pPr>
      <w:r>
        <w:rPr>
          <w:sz w:val="20"/>
        </w:rPr>
        <w:t xml:space="preserve">внеплановые проверки.</w:t>
      </w:r>
    </w:p>
    <w:p>
      <w:pPr>
        <w:pStyle w:val="0"/>
        <w:spacing w:before="200" w:line-rule="auto"/>
        <w:ind w:firstLine="540"/>
        <w:jc w:val="both"/>
      </w:pPr>
      <w:r>
        <w:rPr>
          <w:sz w:val="20"/>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00" w:line-rule="auto"/>
        <w:ind w:firstLine="540"/>
        <w:jc w:val="both"/>
      </w:pPr>
      <w:r>
        <w:rPr>
          <w:sz w:val="20"/>
        </w:rPr>
        <w:t xml:space="preserve">4.3. Плановые проверки проводятся уполномоченным ответственным лицом (подразделением)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от руководителя Департамента иному лицу.</w:t>
      </w:r>
    </w:p>
    <w:p>
      <w:pPr>
        <w:pStyle w:val="0"/>
        <w:spacing w:before="200" w:line-rule="auto"/>
        <w:ind w:firstLine="540"/>
        <w:jc w:val="both"/>
      </w:pPr>
      <w:r>
        <w:rPr>
          <w:sz w:val="20"/>
        </w:rPr>
        <w:t xml:space="preserve">При проведении проверки должны быть установлены следующие показатели:</w:t>
      </w:r>
    </w:p>
    <w:p>
      <w:pPr>
        <w:pStyle w:val="0"/>
        <w:spacing w:before="200" w:line-rule="auto"/>
        <w:ind w:firstLine="540"/>
        <w:jc w:val="both"/>
      </w:pPr>
      <w:r>
        <w:rPr>
          <w:sz w:val="20"/>
        </w:rPr>
        <w:t xml:space="preserve">количество предоставленных муниципальных услуг за контрольный период;</w:t>
      </w:r>
    </w:p>
    <w:p>
      <w:pPr>
        <w:pStyle w:val="0"/>
        <w:spacing w:before="200" w:line-rule="auto"/>
        <w:ind w:firstLine="540"/>
        <w:jc w:val="both"/>
      </w:pPr>
      <w:r>
        <w:rPr>
          <w:sz w:val="20"/>
        </w:rPr>
        <w:t xml:space="preserve">количество муниципальных услуг, предоставленных с нарушением сроков, в разрезе административных процедур.</w:t>
      </w:r>
    </w:p>
    <w:p>
      <w:pPr>
        <w:pStyle w:val="0"/>
        <w:spacing w:before="200" w:line-rule="auto"/>
        <w:ind w:firstLine="540"/>
        <w:jc w:val="both"/>
      </w:pPr>
      <w:r>
        <w:rPr>
          <w:sz w:val="20"/>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00" w:line-rule="auto"/>
        <w:ind w:firstLine="540"/>
        <w:jc w:val="both"/>
      </w:pPr>
      <w:r>
        <w:rPr>
          <w:sz w:val="20"/>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00" w:line-rule="auto"/>
        <w:ind w:firstLine="540"/>
        <w:jc w:val="both"/>
      </w:pPr>
      <w:r>
        <w:rPr>
          <w:sz w:val="20"/>
        </w:rPr>
        <w:t xml:space="preserve">4.4. Внеплановые проверки проводятся по жалобам Заявителей на основании поручения руководителя Департамента.</w:t>
      </w:r>
    </w:p>
    <w:p>
      <w:pPr>
        <w:pStyle w:val="0"/>
        <w:spacing w:before="200" w:line-rule="auto"/>
        <w:ind w:firstLine="540"/>
        <w:jc w:val="both"/>
      </w:pPr>
      <w:r>
        <w:rPr>
          <w:sz w:val="20"/>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0"/>
        </w:rPr>
      </w:r>
    </w:p>
    <w:p>
      <w:pPr>
        <w:pStyle w:val="2"/>
        <w:outlineLvl w:val="1"/>
        <w:jc w:val="center"/>
      </w:pPr>
      <w:r>
        <w:rPr>
          <w:sz w:val="20"/>
        </w:rPr>
        <w:t xml:space="preserve">V. Порядок обжалования решений и действий (бездействия)</w:t>
      </w:r>
    </w:p>
    <w:p>
      <w:pPr>
        <w:pStyle w:val="2"/>
        <w:jc w:val="center"/>
      </w:pPr>
      <w:r>
        <w:rPr>
          <w:sz w:val="20"/>
        </w:rPr>
        <w:t xml:space="preserve">органа, предоставляющего муниципальную услугу,</w:t>
      </w:r>
    </w:p>
    <w:p>
      <w:pPr>
        <w:pStyle w:val="2"/>
        <w:jc w:val="center"/>
      </w:pPr>
      <w:r>
        <w:rPr>
          <w:sz w:val="20"/>
        </w:rPr>
        <w:t xml:space="preserve">а также должностных лиц, муниципальных служащих</w:t>
      </w:r>
    </w:p>
    <w:p>
      <w:pPr>
        <w:pStyle w:val="0"/>
        <w:jc w:val="both"/>
      </w:pPr>
      <w:r>
        <w:rPr>
          <w:sz w:val="20"/>
        </w:rPr>
      </w:r>
    </w:p>
    <w:p>
      <w:pPr>
        <w:pStyle w:val="0"/>
        <w:ind w:firstLine="540"/>
        <w:jc w:val="both"/>
      </w:pPr>
      <w:r>
        <w:rPr>
          <w:sz w:val="20"/>
        </w:rPr>
        <w:t xml:space="preserve">5.1. Обжалование решений и действий (бездействия) органа, предоставляющего муниципальную услугу, а также должностных лиц, муниципальных служащих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pPr>
        <w:pStyle w:val="0"/>
        <w:spacing w:before="200" w:line-rule="auto"/>
        <w:ind w:firstLine="540"/>
        <w:jc w:val="both"/>
      </w:pPr>
      <w:r>
        <w:rPr>
          <w:sz w:val="20"/>
        </w:rPr>
        <w:t xml:space="preserve">5.2. Обжалование в досудебном (внесудебном) порядке осуществляется в соответствии с </w:t>
      </w:r>
      <w:hyperlink w:history="0" r:id="rId157" w:tooltip="Постановление Администрации г. Перми от 14.09.2016 N 687 (ред. от 05.12.2022) &quot;Об утверждении Порядка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quot; {КонсультантПлюс}">
        <w:r>
          <w:rPr>
            <w:sz w:val="20"/>
            <w:color w:val="0000ff"/>
          </w:rPr>
          <w:t xml:space="preserve">Порядком</w:t>
        </w:r>
      </w:hyperlink>
      <w:r>
        <w:rPr>
          <w:sz w:val="20"/>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jc w:val="both"/>
      </w:pPr>
      <w:r>
        <w:rPr>
          <w:sz w:val="20"/>
        </w:rPr>
        <w:t xml:space="preserve">(п. 5.2 в ред. </w:t>
      </w:r>
      <w:hyperlink w:history="0" r:id="rId158"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rPr>
        <w:t xml:space="preserve"> Администрации г. Перми от 25.09.2023 N 896)</w:t>
      </w:r>
    </w:p>
    <w:p>
      <w:pPr>
        <w:pStyle w:val="0"/>
        <w:spacing w:before="200" w:line-rule="auto"/>
        <w:ind w:firstLine="540"/>
        <w:jc w:val="both"/>
      </w:pPr>
      <w:r>
        <w:rPr>
          <w:sz w:val="20"/>
        </w:rPr>
        <w:t xml:space="preserve">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Предоставление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гражданину или юридическому лицу</w:t>
      </w:r>
    </w:p>
    <w:p>
      <w:pPr>
        <w:pStyle w:val="0"/>
        <w:jc w:val="right"/>
      </w:pPr>
      <w:r>
        <w:rPr>
          <w:sz w:val="20"/>
        </w:rPr>
        <w:t xml:space="preserve">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9"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color w:val="392c69"/>
              </w:rPr>
              <w:t xml:space="preserve"> Администрации г. Перми от 25.09.2023 N 896)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14"/>
        <w:gridCol w:w="3243"/>
        <w:gridCol w:w="385"/>
        <w:gridCol w:w="340"/>
        <w:gridCol w:w="4493"/>
      </w:tblGrid>
      <w:tr>
        <w:tc>
          <w:tcPr>
            <w:gridSpan w:val="4"/>
            <w:tcW w:w="4582" w:type="dxa"/>
            <w:tcBorders>
              <w:top w:val="nil"/>
              <w:left w:val="nil"/>
              <w:bottom w:val="nil"/>
              <w:right w:val="nil"/>
            </w:tcBorders>
          </w:tcPr>
          <w:p>
            <w:pPr>
              <w:pStyle w:val="0"/>
            </w:pPr>
            <w:r>
              <w:rPr>
                <w:sz w:val="20"/>
              </w:rPr>
            </w:r>
          </w:p>
        </w:tc>
        <w:tc>
          <w:tcPr>
            <w:tcW w:w="4493" w:type="dxa"/>
            <w:tcBorders>
              <w:top w:val="nil"/>
              <w:left w:val="nil"/>
              <w:bottom w:val="nil"/>
              <w:right w:val="nil"/>
            </w:tcBorders>
          </w:tcPr>
          <w:p>
            <w:pPr>
              <w:pStyle w:val="0"/>
              <w:jc w:val="both"/>
            </w:pPr>
            <w:r>
              <w:rPr>
                <w:sz w:val="20"/>
              </w:rPr>
              <w:t xml:space="preserve">Департамент земельных отношений администрации города Перми</w:t>
            </w:r>
          </w:p>
          <w:p>
            <w:pPr>
              <w:pStyle w:val="0"/>
              <w:jc w:val="both"/>
            </w:pPr>
            <w:r>
              <w:rPr>
                <w:sz w:val="20"/>
              </w:rPr>
              <w:t xml:space="preserve">от ___________________________________</w:t>
            </w:r>
          </w:p>
          <w:p>
            <w:pPr>
              <w:pStyle w:val="0"/>
              <w:jc w:val="both"/>
            </w:pPr>
            <w:r>
              <w:rPr>
                <w:sz w:val="20"/>
              </w:rPr>
              <w:t xml:space="preserve">___________________________________</w:t>
            </w:r>
          </w:p>
          <w:p>
            <w:pPr>
              <w:pStyle w:val="0"/>
              <w:jc w:val="center"/>
            </w:pPr>
            <w:r>
              <w:rPr>
                <w:sz w:val="20"/>
              </w:rPr>
              <w:t xml:space="preserve">(Ф.И.О. заявителя - физического лица, наименование, ОГРН, ИНН заявителя - юридического лица)</w:t>
            </w:r>
          </w:p>
          <w:p>
            <w:pPr>
              <w:pStyle w:val="0"/>
            </w:pPr>
            <w:r>
              <w:rPr>
                <w:sz w:val="20"/>
              </w:rPr>
              <w:t xml:space="preserve">___________________________________</w:t>
            </w:r>
          </w:p>
          <w:p>
            <w:pPr>
              <w:pStyle w:val="0"/>
            </w:pPr>
            <w:r>
              <w:rPr>
                <w:sz w:val="20"/>
              </w:rPr>
              <w:t xml:space="preserve">___________________________________</w:t>
            </w:r>
          </w:p>
          <w:p>
            <w:pPr>
              <w:pStyle w:val="0"/>
              <w:jc w:val="center"/>
            </w:pPr>
            <w:r>
              <w:rPr>
                <w:sz w:val="20"/>
              </w:rPr>
              <w:t xml:space="preserve">(Ф.И.О. представителя заявителя, реквизиты документа, подтверждающего полномочия)</w:t>
            </w:r>
          </w:p>
          <w:p>
            <w:pPr>
              <w:pStyle w:val="0"/>
              <w:jc w:val="both"/>
            </w:pPr>
            <w:r>
              <w:rPr>
                <w:sz w:val="20"/>
              </w:rPr>
              <w:t xml:space="preserve">Паспортные данные (для граждан):</w:t>
            </w:r>
          </w:p>
          <w:p>
            <w:pPr>
              <w:pStyle w:val="0"/>
              <w:jc w:val="both"/>
            </w:pPr>
            <w:r>
              <w:rPr>
                <w:sz w:val="20"/>
              </w:rPr>
              <w:t xml:space="preserve">серия __________ N _________________</w:t>
            </w:r>
          </w:p>
          <w:p>
            <w:pPr>
              <w:pStyle w:val="0"/>
              <w:jc w:val="center"/>
            </w:pPr>
            <w:r>
              <w:rPr>
                <w:sz w:val="20"/>
              </w:rPr>
              <w:t xml:space="preserve">(указываются данные заявителя)</w:t>
            </w:r>
          </w:p>
          <w:p>
            <w:pPr>
              <w:pStyle w:val="0"/>
              <w:jc w:val="both"/>
            </w:pPr>
            <w:r>
              <w:rPr>
                <w:sz w:val="20"/>
              </w:rPr>
              <w:t xml:space="preserve">выдан "___" _________________ 20___ г.</w:t>
            </w:r>
          </w:p>
          <w:p>
            <w:pPr>
              <w:pStyle w:val="0"/>
              <w:jc w:val="both"/>
            </w:pPr>
            <w:r>
              <w:rPr>
                <w:sz w:val="20"/>
              </w:rPr>
              <w:t xml:space="preserve">___________________________________</w:t>
            </w:r>
          </w:p>
          <w:p>
            <w:pPr>
              <w:pStyle w:val="0"/>
              <w:jc w:val="center"/>
            </w:pPr>
            <w:r>
              <w:rPr>
                <w:sz w:val="20"/>
              </w:rPr>
              <w:t xml:space="preserve">(кем)</w:t>
            </w:r>
          </w:p>
          <w:p>
            <w:pPr>
              <w:pStyle w:val="0"/>
              <w:jc w:val="both"/>
            </w:pPr>
            <w:r>
              <w:rPr>
                <w:sz w:val="20"/>
              </w:rPr>
              <w:t xml:space="preserve">СНИЛС ___________________________________</w:t>
            </w:r>
          </w:p>
          <w:p>
            <w:pPr>
              <w:pStyle w:val="0"/>
              <w:jc w:val="center"/>
            </w:pPr>
            <w:r>
              <w:rPr>
                <w:sz w:val="20"/>
              </w:rPr>
              <w:t xml:space="preserve">(при наличии)</w:t>
            </w:r>
          </w:p>
          <w:p>
            <w:pPr>
              <w:pStyle w:val="0"/>
            </w:pPr>
            <w:r>
              <w:rPr>
                <w:sz w:val="20"/>
              </w:rPr>
              <w:t xml:space="preserve">Место жительства, место нахождения заявителя:</w:t>
            </w:r>
          </w:p>
          <w:p>
            <w:pPr>
              <w:pStyle w:val="0"/>
            </w:pPr>
            <w:r>
              <w:rPr>
                <w:sz w:val="20"/>
              </w:rPr>
              <w:t xml:space="preserve">614_______, город Пермь,</w:t>
            </w:r>
          </w:p>
          <w:p>
            <w:pPr>
              <w:pStyle w:val="0"/>
            </w:pPr>
            <w:r>
              <w:rPr>
                <w:sz w:val="20"/>
              </w:rPr>
              <w:t xml:space="preserve">район _____________________________</w:t>
            </w:r>
          </w:p>
          <w:p>
            <w:pPr>
              <w:pStyle w:val="0"/>
            </w:pPr>
            <w:r>
              <w:rPr>
                <w:sz w:val="20"/>
              </w:rPr>
              <w:t xml:space="preserve">улица _____________________________</w:t>
            </w:r>
          </w:p>
          <w:p>
            <w:pPr>
              <w:pStyle w:val="0"/>
            </w:pPr>
            <w:r>
              <w:rPr>
                <w:sz w:val="20"/>
              </w:rPr>
              <w:t xml:space="preserve">дом ______, квартира (офис) __________</w:t>
            </w:r>
          </w:p>
          <w:p>
            <w:pPr>
              <w:pStyle w:val="0"/>
            </w:pPr>
            <w:r>
              <w:rPr>
                <w:sz w:val="20"/>
              </w:rPr>
              <w:t xml:space="preserve">Почтовый адрес, адрес электронной почты:</w:t>
            </w:r>
          </w:p>
          <w:p>
            <w:pPr>
              <w:pStyle w:val="0"/>
            </w:pPr>
            <w:r>
              <w:rPr>
                <w:sz w:val="20"/>
              </w:rPr>
              <w:t xml:space="preserve">___________________________________</w:t>
            </w:r>
          </w:p>
          <w:p>
            <w:pPr>
              <w:pStyle w:val="0"/>
            </w:pPr>
            <w:r>
              <w:rPr>
                <w:sz w:val="20"/>
              </w:rPr>
              <w:t xml:space="preserve">Контактные телефоны заявителя или представителя заявителя:</w:t>
            </w:r>
          </w:p>
          <w:p>
            <w:pPr>
              <w:pStyle w:val="0"/>
            </w:pPr>
            <w:r>
              <w:rPr>
                <w:sz w:val="20"/>
              </w:rPr>
              <w:t xml:space="preserve">___________________________________</w:t>
            </w:r>
          </w:p>
        </w:tc>
      </w:tr>
      <w:tr>
        <w:tc>
          <w:tcPr>
            <w:gridSpan w:val="5"/>
            <w:tcW w:w="9075" w:type="dxa"/>
            <w:tcBorders>
              <w:top w:val="nil"/>
              <w:left w:val="nil"/>
              <w:bottom w:val="nil"/>
              <w:right w:val="nil"/>
            </w:tcBorders>
          </w:tcPr>
          <w:bookmarkStart w:id="479" w:name="P479"/>
          <w:bookmarkEnd w:id="479"/>
          <w:p>
            <w:pPr>
              <w:pStyle w:val="0"/>
              <w:jc w:val="center"/>
            </w:pPr>
            <w:r>
              <w:rPr>
                <w:sz w:val="20"/>
              </w:rPr>
              <w:t xml:space="preserve">ЗАЯВЛЕНИЕ</w:t>
            </w:r>
          </w:p>
        </w:tc>
      </w:tr>
      <w:tr>
        <w:tc>
          <w:tcPr>
            <w:gridSpan w:val="5"/>
            <w:tcW w:w="9075" w:type="dxa"/>
            <w:tcBorders>
              <w:top w:val="nil"/>
              <w:left w:val="nil"/>
              <w:bottom w:val="nil"/>
              <w:right w:val="nil"/>
            </w:tcBorders>
          </w:tcPr>
          <w:p>
            <w:pPr>
              <w:pStyle w:val="0"/>
              <w:ind w:firstLine="283"/>
              <w:jc w:val="both"/>
            </w:pPr>
            <w:r>
              <w:rPr>
                <w:sz w:val="20"/>
              </w:rPr>
              <w:t xml:space="preserve">Прошу предоставить земельный участок с кадастровым номером ________________________________________________, расположенный по адресу: _________________________________________________________________________</w:t>
            </w:r>
          </w:p>
          <w:p>
            <w:pPr>
              <w:pStyle w:val="0"/>
              <w:jc w:val="both"/>
            </w:pPr>
            <w:r>
              <w:rPr>
                <w:sz w:val="20"/>
              </w:rPr>
              <w:t xml:space="preserve">_________________________________________________________________________.</w:t>
            </w:r>
          </w:p>
          <w:p>
            <w:pPr>
              <w:pStyle w:val="0"/>
              <w:ind w:firstLine="283"/>
              <w:jc w:val="both"/>
            </w:pPr>
            <w:r>
              <w:rPr>
                <w:sz w:val="20"/>
              </w:rPr>
              <w:t xml:space="preserve">Основание предоставления земельного участка без проведения торгов из числа предусмотренных </w:t>
            </w:r>
            <w:hyperlink w:history="0" r:id="rId16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39.3</w:t>
              </w:r>
            </w:hyperlink>
            <w:r>
              <w:rPr>
                <w:sz w:val="20"/>
              </w:rPr>
              <w:t xml:space="preserve">, </w:t>
            </w:r>
            <w:hyperlink w:history="0" r:id="rId16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39.5</w:t>
              </w:r>
            </w:hyperlink>
            <w:r>
              <w:rPr>
                <w:sz w:val="20"/>
              </w:rPr>
              <w:t xml:space="preserve">, </w:t>
            </w:r>
            <w:hyperlink w:history="0" r:id="rId16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39.6</w:t>
              </w:r>
            </w:hyperlink>
            <w:r>
              <w:rPr>
                <w:sz w:val="20"/>
              </w:rPr>
              <w:t xml:space="preserve"> или </w:t>
            </w:r>
            <w:hyperlink w:history="0" r:id="rId16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39.10</w:t>
              </w:r>
            </w:hyperlink>
            <w:r>
              <w:rPr>
                <w:sz w:val="20"/>
              </w:rPr>
              <w:t xml:space="preserve"> Земельного кодекса Российской Федерации оснований: _________________________________________________________________________ _________________________________________________________________________.</w:t>
            </w:r>
          </w:p>
          <w:p>
            <w:pPr>
              <w:pStyle w:val="0"/>
            </w:pPr>
            <w:r>
              <w:rPr>
                <w:sz w:val="20"/>
              </w:rPr>
            </w:r>
          </w:p>
          <w:p>
            <w:pPr>
              <w:pStyle w:val="0"/>
              <w:ind w:firstLine="283"/>
              <w:jc w:val="both"/>
            </w:pPr>
            <w:r>
              <w:rPr>
                <w:sz w:val="20"/>
              </w:rPr>
              <w:t xml:space="preserve">Вид права на земельный участок: _________________________________________.</w:t>
            </w:r>
          </w:p>
          <w:p>
            <w:pPr>
              <w:pStyle w:val="0"/>
              <w:ind w:left="4811"/>
              <w:jc w:val="both"/>
            </w:pPr>
            <w:r>
              <w:rPr>
                <w:sz w:val="20"/>
              </w:rPr>
              <w:t xml:space="preserve">(собственность бесплатно)</w:t>
            </w:r>
          </w:p>
          <w:p>
            <w:pPr>
              <w:pStyle w:val="0"/>
              <w:ind w:firstLine="283"/>
              <w:jc w:val="both"/>
            </w:pPr>
            <w:r>
              <w:rPr>
                <w:sz w:val="20"/>
              </w:rPr>
              <w:t xml:space="preserve">Цель использования земельного участка:</w:t>
            </w:r>
          </w:p>
          <w:p>
            <w:pPr>
              <w:pStyle w:val="0"/>
              <w:jc w:val="both"/>
            </w:pPr>
            <w:r>
              <w:rPr>
                <w:sz w:val="20"/>
              </w:rPr>
              <w:t xml:space="preserve">_________________________________________________________________________.</w:t>
            </w:r>
          </w:p>
          <w:p>
            <w:pPr>
              <w:pStyle w:val="0"/>
              <w:ind w:firstLine="283"/>
              <w:jc w:val="both"/>
            </w:pPr>
            <w:r>
              <w:rPr>
                <w:sz w:val="20"/>
              </w:rPr>
              <w:t xml:space="preserve">Срок использования земельного участка (указывается в пределах, предусмотренных Земельным </w:t>
            </w:r>
            <w:hyperlink w:history="0" r:id="rId16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сроков):</w:t>
            </w:r>
          </w:p>
          <w:p>
            <w:pPr>
              <w:pStyle w:val="0"/>
              <w:jc w:val="both"/>
            </w:pPr>
            <w:r>
              <w:rPr>
                <w:sz w:val="20"/>
              </w:rPr>
              <w:t xml:space="preserve">_________________________________________________________________________.</w:t>
            </w:r>
          </w:p>
          <w:p>
            <w:pPr>
              <w:pStyle w:val="0"/>
              <w:ind w:firstLine="283"/>
              <w:jc w:val="both"/>
            </w:pPr>
            <w:r>
              <w:rPr>
                <w:sz w:val="20"/>
              </w:rPr>
              <w:t xml:space="preserve">Решение об утверждении документа территориального планирования и (или) проекта планировки территории &lt;1&gt;:</w:t>
            </w:r>
          </w:p>
          <w:p>
            <w:pPr>
              <w:pStyle w:val="0"/>
              <w:jc w:val="both"/>
            </w:pPr>
            <w:r>
              <w:rPr>
                <w:sz w:val="20"/>
              </w:rPr>
              <w:t xml:space="preserve">_________________________________________________________________________.</w:t>
            </w:r>
          </w:p>
          <w:p>
            <w:pPr>
              <w:pStyle w:val="0"/>
              <w:jc w:val="center"/>
            </w:pPr>
            <w:r>
              <w:rPr>
                <w:sz w:val="20"/>
              </w:rPr>
              <w:t xml:space="preserve">(дата и номер постановления администрации города Перми, утверждающего данные документы)</w:t>
            </w:r>
          </w:p>
          <w:p>
            <w:pPr>
              <w:pStyle w:val="0"/>
              <w:ind w:firstLine="283"/>
              <w:jc w:val="both"/>
            </w:pPr>
            <w:r>
              <w:rPr>
                <w:sz w:val="20"/>
              </w:rPr>
              <w:t xml:space="preserve">Решение о предварительном согласовании предоставления земельного участка &lt;2&gt;: _________________________________________________________________________.</w:t>
            </w:r>
          </w:p>
          <w:p>
            <w:pPr>
              <w:pStyle w:val="0"/>
              <w:jc w:val="center"/>
            </w:pPr>
            <w:r>
              <w:rPr>
                <w:sz w:val="20"/>
              </w:rPr>
              <w:t xml:space="preserve">(дата и номер распоряжения руководителя департамента земельных отношений администрации города Перми)</w:t>
            </w:r>
          </w:p>
          <w:p>
            <w:pPr>
              <w:pStyle w:val="0"/>
              <w:ind w:firstLine="283"/>
              <w:jc w:val="both"/>
            </w:pPr>
            <w:r>
              <w:rPr>
                <w:sz w:val="20"/>
              </w:rPr>
              <w:t xml:space="preserve">Решение об изъятии земельного участка для муниципальных нужд &lt;3&gt;:</w:t>
            </w:r>
          </w:p>
          <w:p>
            <w:pPr>
              <w:pStyle w:val="0"/>
              <w:jc w:val="both"/>
            </w:pPr>
            <w:r>
              <w:rPr>
                <w:sz w:val="20"/>
              </w:rPr>
              <w:t xml:space="preserve">_________________________________________________________________________.</w:t>
            </w:r>
          </w:p>
          <w:p>
            <w:pPr>
              <w:pStyle w:val="0"/>
              <w:ind w:firstLine="283"/>
              <w:jc w:val="both"/>
            </w:pPr>
            <w:r>
              <w:rPr>
                <w:sz w:val="20"/>
              </w:rPr>
              <w:t xml:space="preserve">Мною выбирается следующий способ выдачи результата предоставления муниципальной услуги:</w:t>
            </w: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gridSpan w:val="4"/>
            <w:tcW w:w="8461" w:type="dxa"/>
            <w:tcBorders>
              <w:top w:val="nil"/>
              <w:left w:val="nil"/>
              <w:bottom w:val="nil"/>
              <w:right w:val="nil"/>
            </w:tcBorders>
            <w:vMerge w:val="restart"/>
          </w:tcPr>
          <w:p>
            <w:pPr>
              <w:pStyle w:val="0"/>
            </w:pPr>
            <w:r>
              <w:rPr>
                <w:sz w:val="20"/>
              </w:rPr>
              <w:t xml:space="preserve">по почте по указанному адресу;</w:t>
            </w:r>
          </w:p>
        </w:tc>
      </w:tr>
      <w:tr>
        <w:tblPrEx>
          <w:tblBorders>
            <w:insideH w:val="single" w:sz="4"/>
          </w:tblBorders>
        </w:tblPrEx>
        <w:tc>
          <w:tcPr>
            <w:tcW w:w="614" w:type="dxa"/>
            <w:tcBorders>
              <w:top w:val="single" w:sz="4"/>
              <w:left w:val="nil"/>
              <w:bottom w:val="single" w:sz="4"/>
              <w:right w:val="nil"/>
            </w:tcBorders>
          </w:tcPr>
          <w:p>
            <w:pPr>
              <w:pStyle w:val="0"/>
            </w:pPr>
            <w:r>
              <w:rPr>
                <w:sz w:val="20"/>
              </w:rPr>
            </w:r>
          </w:p>
        </w:tc>
        <w:tc>
          <w:tcPr>
            <w:gridSpan w:val="4"/>
            <w:tcBorders>
              <w:top w:val="nil"/>
              <w:left w:val="nil"/>
              <w:bottom w:val="nil"/>
              <w:right w:val="nil"/>
            </w:tcBorders>
            <w:vMerge w:val="continue"/>
          </w:tcP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gridSpan w:val="4"/>
            <w:tcW w:w="8461" w:type="dxa"/>
            <w:tcBorders>
              <w:top w:val="nil"/>
              <w:left w:val="nil"/>
              <w:bottom w:val="nil"/>
              <w:right w:val="nil"/>
            </w:tcBorders>
            <w:vMerge w:val="restart"/>
          </w:tcPr>
          <w:p>
            <w:pPr>
              <w:pStyle w:val="0"/>
            </w:pPr>
            <w:r>
              <w:rPr>
                <w:sz w:val="20"/>
              </w:rPr>
              <w:t xml:space="preserve">В МФЦ.</w:t>
            </w:r>
          </w:p>
        </w:tc>
      </w:tr>
      <w:tr>
        <w:tc>
          <w:tcPr>
            <w:tcW w:w="614" w:type="dxa"/>
            <w:tcBorders>
              <w:top w:val="single" w:sz="4"/>
              <w:left w:val="nil"/>
              <w:bottom w:val="nil"/>
              <w:right w:val="nil"/>
            </w:tcBorders>
            <w:vMerge w:val="restart"/>
          </w:tcPr>
          <w:p>
            <w:pPr>
              <w:pStyle w:val="0"/>
            </w:pPr>
            <w:r>
              <w:rPr>
                <w:sz w:val="20"/>
              </w:rPr>
            </w:r>
          </w:p>
        </w:tc>
        <w:tc>
          <w:tcPr>
            <w:gridSpan w:val="4"/>
            <w:tcBorders>
              <w:top w:val="nil"/>
              <w:left w:val="nil"/>
              <w:bottom w:val="nil"/>
              <w:right w:val="nil"/>
            </w:tcBorders>
            <w:vMerge w:val="continue"/>
          </w:tcPr>
          <w:p/>
        </w:tc>
      </w:tr>
      <w:tr>
        <w:tc>
          <w:tcPr>
            <w:tcBorders>
              <w:top w:val="single" w:sz="4"/>
              <w:left w:val="nil"/>
              <w:bottom w:val="nil"/>
              <w:right w:val="nil"/>
            </w:tcBorders>
            <w:vMerge w:val="continue"/>
          </w:tcPr>
          <w:p/>
        </w:tc>
        <w:tc>
          <w:tcPr>
            <w:tcW w:w="3243" w:type="dxa"/>
            <w:tcBorders>
              <w:top w:val="nil"/>
              <w:left w:val="nil"/>
              <w:bottom w:val="nil"/>
              <w:right w:val="nil"/>
            </w:tcBorders>
          </w:tcPr>
          <w:p>
            <w:pPr>
              <w:pStyle w:val="0"/>
              <w:jc w:val="center"/>
            </w:pPr>
            <w:r>
              <w:rPr>
                <w:sz w:val="20"/>
              </w:rPr>
              <w:t xml:space="preserve">_________________________</w:t>
            </w:r>
          </w:p>
          <w:p>
            <w:pPr>
              <w:pStyle w:val="0"/>
              <w:jc w:val="center"/>
            </w:pPr>
            <w:r>
              <w:rPr>
                <w:sz w:val="20"/>
              </w:rPr>
              <w:t xml:space="preserve">(дата, подпись заявителя)</w:t>
            </w:r>
          </w:p>
        </w:tc>
        <w:tc>
          <w:tcPr>
            <w:tcW w:w="385" w:type="dxa"/>
            <w:tcBorders>
              <w:top w:val="nil"/>
              <w:left w:val="nil"/>
              <w:bottom w:val="nil"/>
              <w:right w:val="nil"/>
            </w:tcBorders>
          </w:tcPr>
          <w:p>
            <w:pPr>
              <w:pStyle w:val="0"/>
            </w:pPr>
            <w:r>
              <w:rPr>
                <w:sz w:val="20"/>
              </w:rPr>
            </w:r>
          </w:p>
        </w:tc>
        <w:tc>
          <w:tcPr>
            <w:gridSpan w:val="2"/>
            <w:tcW w:w="4833" w:type="dxa"/>
            <w:tcBorders>
              <w:top w:val="nil"/>
              <w:left w:val="nil"/>
              <w:bottom w:val="nil"/>
              <w:right w:val="nil"/>
            </w:tcBorders>
          </w:tcPr>
          <w:p>
            <w:pPr>
              <w:pStyle w:val="0"/>
              <w:jc w:val="center"/>
            </w:pPr>
            <w:r>
              <w:rPr>
                <w:sz w:val="20"/>
              </w:rPr>
              <w:t xml:space="preserve">______________________________________</w:t>
            </w:r>
          </w:p>
          <w:p>
            <w:pPr>
              <w:pStyle w:val="0"/>
              <w:jc w:val="center"/>
            </w:pPr>
            <w:r>
              <w:rPr>
                <w:sz w:val="20"/>
              </w:rPr>
              <w:t xml:space="preserve">(Ф.И.О., подпись специалиста департамента земельных отношений администрации города Перми)</w:t>
            </w:r>
          </w:p>
        </w:tc>
      </w:tr>
    </w:tbl>
    <w:p>
      <w:pPr>
        <w:pStyle w:val="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Указывается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&lt;2&gt; Указывается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&lt;3&gt; Указывается в случае, если земельный участок предоставляется взамен земельного участка, изымаемого для муниципальных нужд.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Предоставление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гражданину или юридическому</w:t>
      </w:r>
    </w:p>
    <w:p>
      <w:pPr>
        <w:pStyle w:val="0"/>
        <w:jc w:val="right"/>
      </w:pPr>
      <w:r>
        <w:rPr>
          <w:sz w:val="20"/>
        </w:rPr>
        <w:t xml:space="preserve">лицу в собственность бесплатно</w:t>
      </w:r>
    </w:p>
    <w:p>
      <w:pPr>
        <w:pStyle w:val="0"/>
        <w:jc w:val="both"/>
      </w:pPr>
      <w:r>
        <w:rPr>
          <w:sz w:val="20"/>
        </w:rPr>
      </w:r>
    </w:p>
    <w:tbl>
      <w:tblPr>
        <w:tblInd w:w="0" w:type="dxa"/>
        <w:tblLayout w:type="fixed"/>
        <w:tblCellMar>
          <w:top w:w="102" w:type="dxa"/>
          <w:left w:w="62" w:type="dxa"/>
          <w:bottom w:w="102" w:type="dxa"/>
          <w:right w:w="62" w:type="dxa"/>
        </w:tblCellMar>
      </w:tblPr>
      <w:tblGrid>
        <w:gridCol w:w="2735"/>
        <w:gridCol w:w="1800"/>
        <w:gridCol w:w="4535"/>
      </w:tblGrid>
      <w:tr>
        <w:tc>
          <w:tcPr>
            <w:gridSpan w:val="3"/>
            <w:tcW w:w="9070" w:type="dxa"/>
            <w:tcBorders>
              <w:top w:val="nil"/>
              <w:left w:val="nil"/>
              <w:bottom w:val="nil"/>
              <w:right w:val="nil"/>
            </w:tcBorders>
          </w:tcPr>
          <w:p>
            <w:pPr>
              <w:pStyle w:val="0"/>
              <w:jc w:val="center"/>
            </w:pPr>
            <w:r>
              <w:rPr>
                <w:sz w:val="20"/>
              </w:rPr>
              <w:t xml:space="preserve">Департамент земельных отношений администрации</w:t>
            </w:r>
          </w:p>
          <w:p>
            <w:pPr>
              <w:pStyle w:val="0"/>
              <w:jc w:val="center"/>
            </w:pPr>
            <w:r>
              <w:rPr>
                <w:sz w:val="20"/>
              </w:rPr>
              <w:t xml:space="preserve">города Перми</w:t>
            </w:r>
          </w:p>
        </w:tc>
      </w:tr>
      <w:tr>
        <w:tc>
          <w:tcPr>
            <w:gridSpan w:val="2"/>
            <w:tcW w:w="4535" w:type="dxa"/>
            <w:tcBorders>
              <w:top w:val="nil"/>
              <w:left w:val="nil"/>
              <w:bottom w:val="nil"/>
              <w:right w:val="nil"/>
            </w:tcBorders>
          </w:tcPr>
          <w:p>
            <w:pPr>
              <w:pStyle w:val="0"/>
            </w:pPr>
            <w:r>
              <w:rPr>
                <w:sz w:val="20"/>
              </w:rPr>
            </w:r>
          </w:p>
        </w:tc>
        <w:tc>
          <w:tcPr>
            <w:tcW w:w="4535" w:type="dxa"/>
            <w:tcBorders>
              <w:top w:val="nil"/>
              <w:left w:val="nil"/>
              <w:bottom w:val="nil"/>
              <w:right w:val="nil"/>
            </w:tcBorders>
          </w:tcPr>
          <w:p>
            <w:pPr>
              <w:pStyle w:val="0"/>
              <w:jc w:val="both"/>
            </w:pPr>
            <w:r>
              <w:rPr>
                <w:sz w:val="20"/>
              </w:rPr>
              <w:t xml:space="preserve">Кому: ______________________________</w:t>
            </w:r>
          </w:p>
          <w:p>
            <w:pPr>
              <w:pStyle w:val="0"/>
              <w:jc w:val="center"/>
            </w:pPr>
            <w:r>
              <w:rPr>
                <w:sz w:val="20"/>
              </w:rPr>
              <w:t xml:space="preserve">(фамилия, имя, отчество - для граждан; полное наименование организации - для юридических лиц)</w:t>
            </w:r>
          </w:p>
          <w:p>
            <w:pPr>
              <w:pStyle w:val="0"/>
              <w:jc w:val="both"/>
            </w:pPr>
            <w:r>
              <w:rPr>
                <w:sz w:val="20"/>
              </w:rPr>
              <w:t xml:space="preserve">Почтовый адрес: ____________________,</w:t>
            </w:r>
          </w:p>
          <w:p>
            <w:pPr>
              <w:pStyle w:val="0"/>
              <w:jc w:val="both"/>
            </w:pPr>
            <w:r>
              <w:rPr>
                <w:sz w:val="20"/>
              </w:rPr>
              <w:t xml:space="preserve">номер телефона _____________________</w:t>
            </w:r>
          </w:p>
        </w:tc>
      </w:tr>
      <w:tr>
        <w:tc>
          <w:tcPr>
            <w:gridSpan w:val="3"/>
            <w:tcW w:w="9070" w:type="dxa"/>
            <w:tcBorders>
              <w:top w:val="nil"/>
              <w:left w:val="nil"/>
              <w:bottom w:val="nil"/>
              <w:right w:val="nil"/>
            </w:tcBorders>
          </w:tcPr>
          <w:bookmarkStart w:id="534" w:name="P534"/>
          <w:bookmarkEnd w:id="534"/>
          <w:p>
            <w:pPr>
              <w:pStyle w:val="0"/>
              <w:jc w:val="center"/>
            </w:pPr>
            <w:r>
              <w:rPr>
                <w:sz w:val="20"/>
              </w:rPr>
              <w:t xml:space="preserve">РЕШЕНИЕ</w:t>
            </w:r>
          </w:p>
          <w:p>
            <w:pPr>
              <w:pStyle w:val="0"/>
              <w:jc w:val="center"/>
            </w:pPr>
            <w:r>
              <w:rPr>
                <w:sz w:val="20"/>
              </w:rPr>
              <w:t xml:space="preserve">об отказе в предоставлении земельного участка</w:t>
            </w:r>
          </w:p>
          <w:p>
            <w:pPr>
              <w:pStyle w:val="0"/>
              <w:jc w:val="center"/>
            </w:pPr>
            <w:r>
              <w:rPr>
                <w:sz w:val="20"/>
              </w:rPr>
              <w:t xml:space="preserve">в собственность бесплатно</w:t>
            </w:r>
          </w:p>
        </w:tc>
      </w:tr>
      <w:tr>
        <w:tc>
          <w:tcPr>
            <w:gridSpan w:val="2"/>
            <w:tcW w:w="4535" w:type="dxa"/>
            <w:tcBorders>
              <w:top w:val="nil"/>
              <w:left w:val="nil"/>
              <w:bottom w:val="nil"/>
              <w:right w:val="nil"/>
            </w:tcBorders>
          </w:tcPr>
          <w:p>
            <w:pPr>
              <w:pStyle w:val="0"/>
              <w:jc w:val="both"/>
            </w:pPr>
            <w:r>
              <w:rPr>
                <w:sz w:val="20"/>
              </w:rPr>
              <w:t xml:space="preserve">от ___________________</w:t>
            </w:r>
          </w:p>
        </w:tc>
        <w:tc>
          <w:tcPr>
            <w:tcW w:w="4535" w:type="dxa"/>
            <w:tcBorders>
              <w:top w:val="nil"/>
              <w:left w:val="nil"/>
              <w:bottom w:val="nil"/>
              <w:right w:val="nil"/>
            </w:tcBorders>
          </w:tcPr>
          <w:p>
            <w:pPr>
              <w:pStyle w:val="0"/>
              <w:jc w:val="right"/>
            </w:pPr>
            <w:r>
              <w:rPr>
                <w:sz w:val="20"/>
              </w:rPr>
              <w:t xml:space="preserve">N ___________________</w:t>
            </w:r>
          </w:p>
        </w:tc>
      </w:tr>
      <w:tr>
        <w:tc>
          <w:tcPr>
            <w:gridSpan w:val="3"/>
            <w:tcW w:w="9070" w:type="dxa"/>
            <w:tcBorders>
              <w:top w:val="nil"/>
              <w:left w:val="nil"/>
              <w:bottom w:val="nil"/>
              <w:right w:val="nil"/>
            </w:tcBorders>
          </w:tcPr>
          <w:p>
            <w:pPr>
              <w:pStyle w:val="0"/>
              <w:ind w:firstLine="283"/>
              <w:jc w:val="both"/>
            </w:pPr>
            <w:r>
              <w:rPr>
                <w:sz w:val="20"/>
              </w:rPr>
              <w:t xml:space="preserve">Рассмотрев заявление от ______________ N ____________________ (Заявитель: ________________________________________________________________________) и приложенные к нему документы в соответствии со </w:t>
            </w:r>
            <w:hyperlink w:history="0" r:id="rId16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39.16</w:t>
              </w:r>
            </w:hyperlink>
            <w:r>
              <w:rPr>
                <w:sz w:val="20"/>
              </w:rPr>
              <w:t xml:space="preserve"> Земельного кодекса Российской Федерации ____________________________, в предоставлении земельного участка в собственность бесплатно отказано по основаниям: 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Разъяснения причин отказа: ________________________________________________.</w:t>
            </w:r>
          </w:p>
          <w:p>
            <w:pPr>
              <w:pStyle w:val="0"/>
              <w:jc w:val="both"/>
            </w:pPr>
            <w:r>
              <w:rPr>
                <w:sz w:val="20"/>
              </w:rPr>
              <w:t xml:space="preserve">Дополнительно информируем: ______________________________________________.</w:t>
            </w:r>
          </w:p>
          <w:p>
            <w:pPr>
              <w:pStyle w:val="0"/>
            </w:pPr>
            <w:r>
              <w:rPr>
                <w:sz w:val="20"/>
              </w:rPr>
            </w:r>
          </w:p>
          <w:p>
            <w:pPr>
              <w:pStyle w:val="0"/>
              <w:jc w:val="both"/>
            </w:pPr>
            <w:r>
              <w:rPr>
                <w:sz w:val="20"/>
              </w:rPr>
              <w:t xml:space="preserve">Лицо, уполномоченное на подписание</w:t>
            </w:r>
          </w:p>
        </w:tc>
      </w:tr>
      <w:tr>
        <w:tc>
          <w:tcPr>
            <w:tcW w:w="2735" w:type="dxa"/>
            <w:tcBorders>
              <w:top w:val="nil"/>
              <w:left w:val="nil"/>
              <w:bottom w:val="nil"/>
              <w:right w:val="nil"/>
            </w:tcBorders>
          </w:tcPr>
          <w:p>
            <w:pPr>
              <w:pStyle w:val="0"/>
              <w:jc w:val="both"/>
            </w:pPr>
            <w:r>
              <w:rPr>
                <w:sz w:val="20"/>
              </w:rPr>
              <w:t xml:space="preserve">___________________</w:t>
            </w:r>
          </w:p>
          <w:p>
            <w:pPr>
              <w:pStyle w:val="0"/>
              <w:ind w:left="566"/>
              <w:jc w:val="both"/>
            </w:pPr>
            <w:r>
              <w:rPr>
                <w:sz w:val="20"/>
              </w:rPr>
              <w:t xml:space="preserve">(подпись)</w:t>
            </w:r>
          </w:p>
        </w:tc>
        <w:tc>
          <w:tcPr>
            <w:gridSpan w:val="2"/>
            <w:tcW w:w="6335" w:type="dxa"/>
            <w:tcBorders>
              <w:top w:val="nil"/>
              <w:left w:val="nil"/>
              <w:bottom w:val="nil"/>
              <w:right w:val="nil"/>
            </w:tcBorders>
          </w:tcPr>
          <w:p>
            <w:pPr>
              <w:pStyle w:val="0"/>
              <w:jc w:val="both"/>
            </w:pPr>
            <w:r>
              <w:rPr>
                <w:sz w:val="20"/>
              </w:rPr>
              <w:t xml:space="preserve">__________________________________________________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Предоставление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гражданину или юридическому лицу</w:t>
      </w:r>
    </w:p>
    <w:p>
      <w:pPr>
        <w:pStyle w:val="0"/>
        <w:jc w:val="right"/>
      </w:pPr>
      <w:r>
        <w:rPr>
          <w:sz w:val="20"/>
        </w:rPr>
        <w:t xml:space="preserve">в собственность бесплатно</w:t>
      </w:r>
    </w:p>
    <w:p>
      <w:pPr>
        <w:pStyle w:val="0"/>
        <w:jc w:val="right"/>
      </w:pPr>
      <w:r>
        <w:rPr>
          <w:sz w:val="20"/>
        </w:rPr>
      </w:r>
    </w:p>
    <w:p>
      <w:pPr>
        <w:pStyle w:val="0"/>
        <w:jc w:val="center"/>
      </w:pPr>
      <w:r>
        <w:rPr>
          <w:sz w:val="20"/>
        </w:rPr>
        <w:t xml:space="preserve">УВЕДОМЛЕНИЕ</w:t>
      </w:r>
    </w:p>
    <w:p>
      <w:pPr>
        <w:pStyle w:val="0"/>
        <w:jc w:val="center"/>
      </w:pPr>
      <w:r>
        <w:rPr>
          <w:sz w:val="20"/>
        </w:rPr>
        <w:t xml:space="preserve">о получении заявления</w:t>
      </w:r>
    </w:p>
    <w:p>
      <w:pPr>
        <w:pStyle w:val="0"/>
        <w:jc w:val="both"/>
      </w:pPr>
      <w:r>
        <w:rPr>
          <w:sz w:val="20"/>
        </w:rPr>
      </w:r>
    </w:p>
    <w:p>
      <w:pPr>
        <w:pStyle w:val="0"/>
        <w:ind w:firstLine="540"/>
        <w:jc w:val="both"/>
      </w:pPr>
      <w:r>
        <w:rPr>
          <w:sz w:val="20"/>
        </w:rPr>
        <w:t xml:space="preserve">Утратило силу. - </w:t>
      </w:r>
      <w:hyperlink w:history="0" r:id="rId166" w:tooltip="Постановление Администрации г. Перми от 27.06.2022 N 53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Постановление</w:t>
        </w:r>
      </w:hyperlink>
      <w:r>
        <w:rPr>
          <w:sz w:val="20"/>
        </w:rPr>
        <w:t xml:space="preserve"> Администрации г. Перми от 27.06.2022 N 535.</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Предоставление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гражданину или юридическому лицу</w:t>
      </w:r>
    </w:p>
    <w:p>
      <w:pPr>
        <w:pStyle w:val="0"/>
        <w:jc w:val="right"/>
      </w:pPr>
      <w:r>
        <w:rPr>
          <w:sz w:val="20"/>
        </w:rPr>
        <w:t xml:space="preserve">в собственность бесплатно</w:t>
      </w:r>
    </w:p>
    <w:p>
      <w:pPr>
        <w:pStyle w:val="0"/>
        <w:jc w:val="both"/>
      </w:pPr>
      <w:r>
        <w:rPr>
          <w:sz w:val="20"/>
        </w:rPr>
      </w:r>
    </w:p>
    <w:tbl>
      <w:tblPr>
        <w:tblInd w:w="0" w:type="dxa"/>
        <w:tblLayout w:type="fixed"/>
        <w:tblCellMar>
          <w:top w:w="102" w:type="dxa"/>
          <w:left w:w="62" w:type="dxa"/>
          <w:bottom w:w="102" w:type="dxa"/>
          <w:right w:w="62" w:type="dxa"/>
        </w:tblCellMar>
      </w:tblPr>
      <w:tblGrid>
        <w:gridCol w:w="5567"/>
        <w:gridCol w:w="851"/>
        <w:gridCol w:w="2653"/>
      </w:tblGrid>
      <w:tr>
        <w:tc>
          <w:tcPr>
            <w:gridSpan w:val="3"/>
            <w:tcW w:w="9071" w:type="dxa"/>
            <w:tcBorders>
              <w:top w:val="nil"/>
              <w:left w:val="nil"/>
              <w:bottom w:val="nil"/>
              <w:right w:val="nil"/>
            </w:tcBorders>
          </w:tcPr>
          <w:bookmarkStart w:id="579" w:name="P579"/>
          <w:bookmarkEnd w:id="579"/>
          <w:p>
            <w:pPr>
              <w:pStyle w:val="0"/>
              <w:jc w:val="center"/>
            </w:pPr>
            <w:r>
              <w:rPr>
                <w:sz w:val="20"/>
              </w:rPr>
              <w:t xml:space="preserve">УВЕДОМЛЕНИЕ</w:t>
            </w:r>
          </w:p>
          <w:p>
            <w:pPr>
              <w:pStyle w:val="0"/>
              <w:jc w:val="center"/>
            </w:pPr>
            <w:r>
              <w:rPr>
                <w:sz w:val="20"/>
              </w:rPr>
              <w:t xml:space="preserve">о возврате документов</w:t>
            </w:r>
          </w:p>
        </w:tc>
      </w:tr>
      <w:tr>
        <w:tc>
          <w:tcPr>
            <w:gridSpan w:val="3"/>
            <w:tcW w:w="9071" w:type="dxa"/>
            <w:tcBorders>
              <w:top w:val="nil"/>
              <w:left w:val="nil"/>
              <w:bottom w:val="nil"/>
              <w:right w:val="nil"/>
            </w:tcBorders>
          </w:tcPr>
          <w:p>
            <w:pPr>
              <w:pStyle w:val="0"/>
              <w:ind w:firstLine="283"/>
              <w:jc w:val="both"/>
            </w:pPr>
            <w:r>
              <w:rPr>
                <w:sz w:val="20"/>
              </w:rPr>
              <w:t xml:space="preserve">Рассмотрев представленное заявление о предоставлении земельного участка с кадастровым номером __________________________________, расположенного по адресу: __________________________________________________________________,</w:t>
            </w:r>
          </w:p>
          <w:p>
            <w:pPr>
              <w:pStyle w:val="0"/>
              <w:jc w:val="both"/>
            </w:pPr>
            <w:r>
              <w:rPr>
                <w:sz w:val="20"/>
              </w:rPr>
              <w:t xml:space="preserve">департамент земельных отношений администрации города Перми (далее - Департамент) возвращает Вам заявление по следующей причине:</w:t>
            </w:r>
          </w:p>
          <w:p>
            <w:pPr>
              <w:pStyle w:val="0"/>
              <w:jc w:val="both"/>
            </w:pPr>
            <w:r>
              <w:drawing>
                <wp:inline distT="0" distB="0" distL="0" distR="0">
                  <wp:extent cx="12954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sz w:val="20"/>
              </w:rPr>
              <w:t xml:space="preserve"> заявление подано в иной уполномоченный орган (отсутствие у Департамента полномочий по предоставлению муниципальной услуги);</w:t>
            </w:r>
          </w:p>
          <w:p>
            <w:pPr>
              <w:pStyle w:val="0"/>
              <w:jc w:val="both"/>
            </w:pPr>
            <w:r>
              <w:drawing>
                <wp:inline distT="0" distB="0" distL="0" distR="0">
                  <wp:extent cx="12954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sz w:val="20"/>
              </w:rPr>
              <w:t xml:space="preserve"> заявление не соответствует требованиям, установленным </w:t>
            </w:r>
            <w:hyperlink w:history="0" w:anchor="P164"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96" w:tooltip="2.8.1. в Заявлении также указывается один из следующих способов предоставления результатов рассмотрения Заявления:">
              <w:r>
                <w:rPr>
                  <w:sz w:val="20"/>
                  <w:color w:val="0000ff"/>
                </w:rPr>
                <w:t xml:space="preserve">пунктами 2.8.1</w:t>
              </w:r>
            </w:hyperlink>
            <w:r>
              <w:rPr>
                <w:sz w:val="20"/>
              </w:rPr>
              <w:t xml:space="preserve">, </w:t>
            </w:r>
            <w:hyperlink w:history="0" w:anchor="P202" w:tooltip="2.8.2. требования к документам, представляемым в Департамент:">
              <w:r>
                <w:rPr>
                  <w:sz w:val="20"/>
                  <w:color w:val="0000ff"/>
                </w:rPr>
                <w:t xml:space="preserve">2.8.2</w:t>
              </w:r>
            </w:hyperlink>
            <w:r>
              <w:rPr>
                <w:sz w:val="20"/>
              </w:rPr>
              <w:t xml:space="preserve">, </w:t>
            </w:r>
            <w:hyperlink w:history="0" w:anchor="P211" w:tooltip="2.8.3. утратил силу. - Постановление Администрации г. Перми от 27.06.2022 N 535;">
              <w:r>
                <w:rPr>
                  <w:sz w:val="20"/>
                  <w:color w:val="0000ff"/>
                </w:rPr>
                <w:t xml:space="preserve">2.8.3</w:t>
              </w:r>
            </w:hyperlink>
            <w:r>
              <w:rPr>
                <w:sz w:val="20"/>
              </w:rPr>
              <w:t xml:space="preserve">, </w:t>
            </w:r>
            <w:hyperlink w:history="0" w:anchor="P212"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Регламента;</w:t>
            </w:r>
          </w:p>
          <w:p>
            <w:pPr>
              <w:pStyle w:val="0"/>
              <w:jc w:val="both"/>
            </w:pPr>
            <w:r>
              <w:drawing>
                <wp:inline distT="0" distB="0" distL="0" distR="0">
                  <wp:extent cx="12954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r>
              <w:rPr>
                <w:sz w:val="20"/>
              </w:rPr>
              <w:t xml:space="preserve"> представлен неполный пакет документов, необходимых для предоставления муниципальной услуги, указанных в </w:t>
            </w:r>
            <w:hyperlink w:history="0" w:anchor="P163"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71" w:tooltip="2.6.2. документы, являющиеся результатом услуг необходимых и обязательных, включенные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Регламента.</w:t>
            </w:r>
          </w:p>
          <w:p>
            <w:pPr>
              <w:pStyle w:val="0"/>
            </w:pPr>
            <w:r>
              <w:rPr>
                <w:sz w:val="20"/>
              </w:rPr>
            </w:r>
          </w:p>
          <w:p>
            <w:pPr>
              <w:pStyle w:val="0"/>
              <w:jc w:val="both"/>
            </w:pPr>
            <w:r>
              <w:rPr>
                <w:sz w:val="20"/>
              </w:rPr>
              <w:t xml:space="preserve">Причины, послужившие основанием для возврата:</w:t>
            </w:r>
          </w:p>
          <w:p>
            <w:pPr>
              <w:pStyle w:val="0"/>
              <w:jc w:val="both"/>
            </w:pPr>
            <w:r>
              <w:rPr>
                <w:sz w:val="20"/>
              </w:rPr>
              <w:t xml:space="preserve">_________________________________________________________________________.</w:t>
            </w:r>
          </w:p>
          <w:p>
            <w:pPr>
              <w:pStyle w:val="0"/>
            </w:pPr>
            <w:r>
              <w:rPr>
                <w:sz w:val="20"/>
              </w:rPr>
            </w:r>
          </w:p>
          <w:p>
            <w:pPr>
              <w:pStyle w:val="0"/>
              <w:jc w:val="both"/>
            </w:pPr>
            <w:r>
              <w:rPr>
                <w:sz w:val="20"/>
              </w:rPr>
              <w:t xml:space="preserve">Приложение:</w:t>
            </w:r>
          </w:p>
          <w:p>
            <w:pPr>
              <w:pStyle w:val="0"/>
              <w:jc w:val="both"/>
            </w:pPr>
            <w:r>
              <w:rPr>
                <w:sz w:val="20"/>
              </w:rPr>
              <w:t xml:space="preserve">_________________________________________________________________________.</w:t>
            </w:r>
          </w:p>
        </w:tc>
      </w:tr>
      <w:tr>
        <w:tc>
          <w:tcPr>
            <w:tcW w:w="5567" w:type="dxa"/>
            <w:tcBorders>
              <w:top w:val="nil"/>
              <w:left w:val="nil"/>
              <w:bottom w:val="single" w:sz="4"/>
              <w:right w:val="nil"/>
            </w:tcBorders>
          </w:tcPr>
          <w:p>
            <w:pPr>
              <w:pStyle w:val="0"/>
            </w:pPr>
            <w:r>
              <w:rPr>
                <w:sz w:val="20"/>
              </w:rPr>
            </w:r>
          </w:p>
        </w:tc>
        <w:tc>
          <w:tcPr>
            <w:tcW w:w="851" w:type="dxa"/>
            <w:tcBorders>
              <w:top w:val="nil"/>
              <w:left w:val="nil"/>
              <w:bottom w:val="nil"/>
              <w:right w:val="nil"/>
            </w:tcBorders>
          </w:tcPr>
          <w:p>
            <w:pPr>
              <w:pStyle w:val="0"/>
            </w:pPr>
            <w:r>
              <w:rPr>
                <w:sz w:val="20"/>
              </w:rPr>
            </w:r>
          </w:p>
        </w:tc>
        <w:tc>
          <w:tcPr>
            <w:tcW w:w="2653" w:type="dxa"/>
            <w:tcBorders>
              <w:top w:val="nil"/>
              <w:left w:val="nil"/>
              <w:bottom w:val="single" w:sz="4"/>
              <w:right w:val="nil"/>
            </w:tcBorders>
          </w:tcPr>
          <w:p>
            <w:pPr>
              <w:pStyle w:val="0"/>
            </w:pPr>
            <w:r>
              <w:rPr>
                <w:sz w:val="20"/>
              </w:rPr>
            </w:r>
          </w:p>
        </w:tc>
      </w:tr>
      <w:tr>
        <w:tc>
          <w:tcPr>
            <w:gridSpan w:val="3"/>
            <w:tcW w:w="9071" w:type="dxa"/>
            <w:tcBorders>
              <w:top w:val="nil"/>
              <w:left w:val="nil"/>
              <w:bottom w:val="nil"/>
              <w:right w:val="nil"/>
            </w:tcBorders>
          </w:tcPr>
          <w:p>
            <w:pPr>
              <w:pStyle w:val="0"/>
              <w:jc w:val="center"/>
            </w:pPr>
            <w:r>
              <w:rPr>
                <w:sz w:val="20"/>
              </w:rPr>
              <w:t xml:space="preserve">(Ф.И.О., подпись специалиста Департамента)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Предоставление земельного участка,</w:t>
      </w:r>
    </w:p>
    <w:p>
      <w:pPr>
        <w:pStyle w:val="0"/>
        <w:jc w:val="right"/>
      </w:pPr>
      <w:r>
        <w:rPr>
          <w:sz w:val="20"/>
        </w:rPr>
        <w:t xml:space="preserve">находящегося в государственной</w:t>
      </w:r>
    </w:p>
    <w:p>
      <w:pPr>
        <w:pStyle w:val="0"/>
        <w:jc w:val="right"/>
      </w:pPr>
      <w:r>
        <w:rPr>
          <w:sz w:val="20"/>
        </w:rPr>
        <w:t xml:space="preserve">или муниципальной собственности,</w:t>
      </w:r>
    </w:p>
    <w:p>
      <w:pPr>
        <w:pStyle w:val="0"/>
        <w:jc w:val="right"/>
      </w:pPr>
      <w:r>
        <w:rPr>
          <w:sz w:val="20"/>
        </w:rPr>
        <w:t xml:space="preserve">гражданину или юридическому лицу</w:t>
      </w:r>
    </w:p>
    <w:p>
      <w:pPr>
        <w:pStyle w:val="0"/>
        <w:jc w:val="right"/>
      </w:pPr>
      <w:r>
        <w:rPr>
          <w:sz w:val="20"/>
        </w:rPr>
        <w:t xml:space="preserve">в собственность бесплатно</w:t>
      </w:r>
    </w:p>
    <w:p>
      <w:pPr>
        <w:pStyle w:val="0"/>
        <w:jc w:val="both"/>
      </w:pPr>
      <w:r>
        <w:rPr>
          <w:sz w:val="20"/>
        </w:rPr>
      </w:r>
    </w:p>
    <w:bookmarkStart w:id="609" w:name="P609"/>
    <w:bookmarkEnd w:id="609"/>
    <w:p>
      <w:pPr>
        <w:pStyle w:val="2"/>
        <w:jc w:val="center"/>
      </w:pPr>
      <w:r>
        <w:rPr>
          <w:sz w:val="20"/>
        </w:rPr>
        <w:t xml:space="preserve">БЛОК-СХЕМА</w:t>
      </w:r>
    </w:p>
    <w:p>
      <w:pPr>
        <w:pStyle w:val="2"/>
        <w:jc w:val="center"/>
      </w:pPr>
      <w:r>
        <w:rPr>
          <w:sz w:val="20"/>
        </w:rPr>
        <w:t xml:space="preserve">последовательности административных процедур</w:t>
      </w:r>
    </w:p>
    <w:p>
      <w:pPr>
        <w:pStyle w:val="2"/>
        <w:jc w:val="center"/>
      </w:pPr>
      <w:r>
        <w:rPr>
          <w:sz w:val="20"/>
        </w:rPr>
        <w:t xml:space="preserve">по предоставлению муниципальной услуги "Предоставление</w:t>
      </w:r>
    </w:p>
    <w:p>
      <w:pPr>
        <w:pStyle w:val="2"/>
        <w:jc w:val="center"/>
      </w:pPr>
      <w:r>
        <w:rPr>
          <w:sz w:val="20"/>
        </w:rPr>
        <w:t xml:space="preserve">земельного участка, находящегося в государственной или</w:t>
      </w:r>
    </w:p>
    <w:p>
      <w:pPr>
        <w:pStyle w:val="2"/>
        <w:jc w:val="center"/>
      </w:pPr>
      <w:r>
        <w:rPr>
          <w:sz w:val="20"/>
        </w:rPr>
        <w:t xml:space="preserve">муниципальной собственности, гражданину или юридическому</w:t>
      </w:r>
    </w:p>
    <w:p>
      <w:pPr>
        <w:pStyle w:val="2"/>
        <w:jc w:val="center"/>
      </w:pPr>
      <w:r>
        <w:rPr>
          <w:sz w:val="20"/>
        </w:rPr>
        <w:t xml:space="preserve">лицу в собственность бесплатно"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8" w:tooltip="Постановление Администрации г. Перми от 25.09.2023 N 896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quot;, утвержденный постановлением администрации города Перми от 30.11.2021 N 1076 &quot;Об утверждении Административного регламента предоставления департамен {КонсультантПлюс}">
              <w:r>
                <w:rPr>
                  <w:sz w:val="20"/>
                  <w:color w:val="0000ff"/>
                </w:rPr>
                <w:t xml:space="preserve">Постановления</w:t>
              </w:r>
            </w:hyperlink>
            <w:r>
              <w:rPr>
                <w:sz w:val="20"/>
                <w:color w:val="392c69"/>
              </w:rPr>
              <w:t xml:space="preserve"> Администрации г. Перми от 25.09.2023 N 896)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bottom w:val="single" w:sz="4"/>
          <w:insideH w:val="single" w:sz="4"/>
        </w:tblBorders>
        <w:tblCellMar>
          <w:top w:w="102" w:type="dxa"/>
          <w:left w:w="62" w:type="dxa"/>
          <w:bottom w:w="102" w:type="dxa"/>
          <w:right w:w="62" w:type="dxa"/>
        </w:tblCellMar>
      </w:tblPr>
      <w:tblGrid>
        <w:gridCol w:w="598"/>
        <w:gridCol w:w="2211"/>
        <w:gridCol w:w="340"/>
        <w:gridCol w:w="2778"/>
        <w:gridCol w:w="340"/>
        <w:gridCol w:w="2352"/>
        <w:gridCol w:w="454"/>
      </w:tblGrid>
      <w:tr>
        <w:tblPrEx>
          <w:tblBorders>
            <w:insideV w:val="single" w:sz="4"/>
            <w:insideH w:val="nil"/>
          </w:tblBorders>
        </w:tblPrEx>
        <w:tc>
          <w:tcPr>
            <w:tcW w:w="598" w:type="dxa"/>
            <w:tcBorders>
              <w:top w:val="nil"/>
              <w:left w:val="nil"/>
              <w:bottom w:val="nil"/>
            </w:tcBorders>
          </w:tcPr>
          <w:p>
            <w:pPr>
              <w:pStyle w:val="0"/>
            </w:pPr>
            <w:r>
              <w:rPr>
                <w:sz w:val="20"/>
              </w:rPr>
            </w:r>
          </w:p>
        </w:tc>
        <w:tc>
          <w:tcPr>
            <w:gridSpan w:val="5"/>
            <w:tcW w:w="8021" w:type="dxa"/>
          </w:tcPr>
          <w:p>
            <w:pPr>
              <w:pStyle w:val="0"/>
              <w:jc w:val="center"/>
            </w:pPr>
            <w:r>
              <w:rPr>
                <w:sz w:val="20"/>
              </w:rPr>
              <w:t xml:space="preserve">Прием и регистрация Заявления и необходимых документов - не более 1 рабочего дня со дня поступления Заявления в Департамент</w:t>
            </w:r>
          </w:p>
        </w:tc>
        <w:tc>
          <w:tcPr>
            <w:tcW w:w="454" w:type="dxa"/>
            <w:tcBorders>
              <w:top w:val="nil"/>
              <w:bottom w:val="nil"/>
              <w:right w:val="nil"/>
            </w:tcBorders>
          </w:tcPr>
          <w:p>
            <w:pPr>
              <w:pStyle w:val="0"/>
            </w:pPr>
            <w:r>
              <w:rPr>
                <w:sz w:val="20"/>
              </w:rPr>
            </w:r>
          </w:p>
        </w:tc>
      </w:tr>
      <w:tr>
        <w:tblPrEx>
          <w:tblBorders>
            <w:insideH w:val="nil"/>
          </w:tblBorders>
        </w:tblPrEx>
        <w:tc>
          <w:tcPr>
            <w:gridSpan w:val="7"/>
            <w:tcW w:w="9073" w:type="dxa"/>
            <w:tcBorders>
              <w:top w:val="nil"/>
              <w:left w:val="nil"/>
              <w:right w:val="nil"/>
            </w:tcBorders>
          </w:tcPr>
          <w:p>
            <w:pPr>
              <w:pStyle w:val="0"/>
              <w:jc w:val="center"/>
            </w:pPr>
            <w:r>
              <w:rPr>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tblPrEx>
          <w:tblBorders>
            <w:left w:val="single" w:sz="4"/>
            <w:right w:val="single" w:sz="4"/>
          </w:tblBorders>
        </w:tblPrEx>
        <w:tc>
          <w:tcPr>
            <w:gridSpan w:val="7"/>
            <w:tcW w:w="9073" w:type="dxa"/>
            <w:tcBorders>
              <w:left w:val="single" w:sz="4"/>
              <w:right w:val="single" w:sz="4"/>
            </w:tcBorders>
          </w:tcPr>
          <w:p>
            <w:pPr>
              <w:pStyle w:val="0"/>
              <w:jc w:val="center"/>
            </w:pPr>
            <w:r>
              <w:rPr>
                <w:sz w:val="20"/>
              </w:rPr>
              <w:t xml:space="preserve">Рассмотрение принятых документов и направление межведомственных запросов:</w:t>
            </w:r>
          </w:p>
          <w:p>
            <w:pPr>
              <w:pStyle w:val="0"/>
              <w:jc w:val="center"/>
            </w:pPr>
            <w:r>
              <w:rPr>
                <w:sz w:val="20"/>
              </w:rPr>
              <w:t xml:space="preserve">не более 14 календарных дней со дня поступления Заявления в Департамент в случае подачи Заявления по почте или через МФЦ;</w:t>
            </w:r>
          </w:p>
          <w:p>
            <w:pPr>
              <w:pStyle w:val="0"/>
              <w:jc w:val="center"/>
            </w:pPr>
            <w:r>
              <w:rPr>
                <w:sz w:val="20"/>
              </w:rPr>
              <w:t xml:space="preserve">не более 12 календарных дней со дня поступления Заявления в Департамент в случае подачи Заявления посредством Единого портала</w:t>
            </w:r>
          </w:p>
        </w:tc>
      </w:tr>
      <w:tr>
        <w:tc>
          <w:tcPr>
            <w:gridSpan w:val="2"/>
            <w:tcW w:w="2809" w:type="dxa"/>
            <w:tcBorders>
              <w:left w:val="nil"/>
              <w:right w:val="nil"/>
            </w:tcBorders>
          </w:tcPr>
          <w:p>
            <w:pPr>
              <w:pStyle w:val="0"/>
              <w:jc w:val="center"/>
            </w:pPr>
            <w:r>
              <w:rPr>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0" w:type="dxa"/>
            <w:tcBorders>
              <w:left w:val="nil"/>
              <w:bottom w:val="nil"/>
              <w:right w:val="nil"/>
            </w:tcBorders>
          </w:tcPr>
          <w:p>
            <w:pPr>
              <w:pStyle w:val="0"/>
            </w:pPr>
            <w:r>
              <w:rPr>
                <w:sz w:val="20"/>
              </w:rPr>
            </w:r>
          </w:p>
        </w:tc>
        <w:tc>
          <w:tcPr>
            <w:tcW w:w="2778" w:type="dxa"/>
            <w:tcBorders>
              <w:left w:val="nil"/>
              <w:right w:val="nil"/>
            </w:tcBorders>
          </w:tcPr>
          <w:p>
            <w:pPr>
              <w:pStyle w:val="0"/>
              <w:jc w:val="center"/>
            </w:pPr>
            <w:r>
              <w:rPr>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0" w:type="dxa"/>
            <w:tcBorders>
              <w:left w:val="nil"/>
              <w:bottom w:val="nil"/>
              <w:right w:val="nil"/>
            </w:tcBorders>
          </w:tcPr>
          <w:p>
            <w:pPr>
              <w:pStyle w:val="0"/>
            </w:pPr>
            <w:r>
              <w:rPr>
                <w:sz w:val="20"/>
              </w:rPr>
            </w:r>
          </w:p>
        </w:tc>
        <w:tc>
          <w:tcPr>
            <w:gridSpan w:val="2"/>
            <w:tcW w:w="2806" w:type="dxa"/>
            <w:tcBorders>
              <w:left w:val="nil"/>
              <w:right w:val="nil"/>
            </w:tcBorders>
          </w:tcPr>
          <w:p>
            <w:pPr>
              <w:pStyle w:val="0"/>
              <w:jc w:val="center"/>
            </w:pPr>
            <w:r>
              <w:rPr>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r>
      <w:tr>
        <w:tblPrEx>
          <w:tblBorders>
            <w:left w:val="single" w:sz="4"/>
            <w:right w:val="single" w:sz="4"/>
            <w:insideV w:val="single" w:sz="4"/>
          </w:tblBorders>
        </w:tblPrEx>
        <w:tc>
          <w:tcPr>
            <w:gridSpan w:val="2"/>
            <w:tcW w:w="2809" w:type="dxa"/>
          </w:tcPr>
          <w:p>
            <w:pPr>
              <w:pStyle w:val="0"/>
              <w:jc w:val="center"/>
            </w:pPr>
            <w:r>
              <w:rPr>
                <w:sz w:val="20"/>
              </w:rPr>
              <w:t xml:space="preserve">Решение об отказе в предоставлении земельного участка в собственность бесплатно</w:t>
            </w:r>
          </w:p>
        </w:tc>
        <w:tc>
          <w:tcPr>
            <w:tcW w:w="340" w:type="dxa"/>
            <w:tcBorders>
              <w:top w:val="nil"/>
              <w:bottom w:val="nil"/>
            </w:tcBorders>
          </w:tcPr>
          <w:p>
            <w:pPr>
              <w:pStyle w:val="0"/>
            </w:pPr>
            <w:r>
              <w:rPr>
                <w:sz w:val="20"/>
              </w:rPr>
            </w:r>
          </w:p>
        </w:tc>
        <w:tc>
          <w:tcPr>
            <w:tcW w:w="2778" w:type="dxa"/>
          </w:tcPr>
          <w:p>
            <w:pPr>
              <w:pStyle w:val="0"/>
              <w:jc w:val="center"/>
            </w:pPr>
            <w:r>
              <w:rPr>
                <w:sz w:val="20"/>
              </w:rPr>
              <w:t xml:space="preserve">Решение о предоставлении земельного участка в собственность бесплатно</w:t>
            </w:r>
          </w:p>
        </w:tc>
        <w:tc>
          <w:tcPr>
            <w:tcW w:w="340" w:type="dxa"/>
            <w:tcBorders>
              <w:top w:val="nil"/>
              <w:bottom w:val="nil"/>
            </w:tcBorders>
          </w:tcPr>
          <w:p>
            <w:pPr>
              <w:pStyle w:val="0"/>
            </w:pPr>
            <w:r>
              <w:rPr>
                <w:sz w:val="20"/>
              </w:rPr>
            </w:r>
          </w:p>
        </w:tc>
        <w:tc>
          <w:tcPr>
            <w:gridSpan w:val="2"/>
            <w:tcW w:w="2806" w:type="dxa"/>
          </w:tcPr>
          <w:p>
            <w:pPr>
              <w:pStyle w:val="0"/>
              <w:jc w:val="center"/>
            </w:pPr>
            <w:r>
              <w:rPr>
                <w:sz w:val="20"/>
              </w:rPr>
              <w:t xml:space="preserve">Возврат Заявления - не более 3 рабочих дней со дня поступления Заявления в Департамент</w:t>
            </w:r>
          </w:p>
        </w:tc>
      </w:tr>
      <w:tr>
        <w:tc>
          <w:tcPr>
            <w:gridSpan w:val="2"/>
            <w:tcW w:w="2809" w:type="dxa"/>
            <w:tcBorders>
              <w:left w:val="nil"/>
              <w:right w:val="nil"/>
            </w:tcBorders>
          </w:tcPr>
          <w:p>
            <w:pPr>
              <w:pStyle w:val="0"/>
              <w:jc w:val="center"/>
            </w:pPr>
            <w:r>
              <w:rPr>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0" w:type="dxa"/>
            <w:tcBorders>
              <w:top w:val="nil"/>
              <w:left w:val="nil"/>
              <w:right w:val="nil"/>
            </w:tcBorders>
          </w:tcPr>
          <w:p>
            <w:pPr>
              <w:pStyle w:val="0"/>
            </w:pPr>
            <w:r>
              <w:rPr>
                <w:sz w:val="20"/>
              </w:rPr>
            </w:r>
          </w:p>
        </w:tc>
        <w:tc>
          <w:tcPr>
            <w:tcW w:w="2778" w:type="dxa"/>
            <w:tcBorders>
              <w:left w:val="nil"/>
              <w:right w:val="nil"/>
            </w:tcBorders>
          </w:tcPr>
          <w:p>
            <w:pPr>
              <w:pStyle w:val="0"/>
              <w:jc w:val="center"/>
            </w:pPr>
            <w:r>
              <w:rPr>
                <w:position w:val="-6"/>
              </w:rPr>
              <w:drawing>
                <wp:inline distT="0" distB="0" distL="0" distR="0">
                  <wp:extent cx="13716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37160" cy="205740"/>
                          </a:xfrm>
                          <a:prstGeom prst="rect">
                            <a:avLst/>
                          </a:prstGeom>
                          <a:noFill/>
                          <a:ln>
                            <a:noFill/>
                          </a:ln>
                        </pic:spPr>
                      </pic:pic>
                    </a:graphicData>
                  </a:graphic>
                </wp:inline>
              </w:drawing>
            </w:r>
          </w:p>
        </w:tc>
        <w:tc>
          <w:tcPr>
            <w:tcW w:w="340" w:type="dxa"/>
            <w:tcBorders>
              <w:top w:val="nil"/>
              <w:left w:val="nil"/>
              <w:right w:val="nil"/>
            </w:tcBorders>
          </w:tcPr>
          <w:p>
            <w:pPr>
              <w:pStyle w:val="0"/>
            </w:pPr>
            <w:r>
              <w:rPr>
                <w:sz w:val="20"/>
              </w:rPr>
            </w:r>
          </w:p>
        </w:tc>
        <w:tc>
          <w:tcPr>
            <w:gridSpan w:val="2"/>
            <w:tcW w:w="2806" w:type="dxa"/>
            <w:tcBorders>
              <w:left w:val="nil"/>
              <w:right w:val="nil"/>
            </w:tcBorders>
          </w:tcPr>
          <w:p>
            <w:pPr>
              <w:pStyle w:val="0"/>
            </w:pPr>
            <w:r>
              <w:rPr>
                <w:sz w:val="20"/>
              </w:rPr>
            </w:r>
          </w:p>
        </w:tc>
      </w:tr>
      <w:tr>
        <w:tblPrEx>
          <w:tblBorders>
            <w:left w:val="single" w:sz="4"/>
            <w:right w:val="single" w:sz="4"/>
          </w:tblBorders>
        </w:tblPrEx>
        <w:tc>
          <w:tcPr>
            <w:gridSpan w:val="7"/>
            <w:tcW w:w="9073" w:type="dxa"/>
            <w:tcBorders>
              <w:left w:val="single" w:sz="4"/>
              <w:right w:val="single" w:sz="4"/>
            </w:tcBorders>
          </w:tcPr>
          <w:p>
            <w:pPr>
              <w:pStyle w:val="0"/>
              <w:jc w:val="center"/>
            </w:pPr>
            <w:r>
              <w:rPr>
                <w:sz w:val="20"/>
              </w:rPr>
              <w:t xml:space="preserve">Предоставление результата оказания муниципальной услуги или отказа в предоставлении муниципальной услуги:</w:t>
            </w:r>
          </w:p>
          <w:p>
            <w:pPr>
              <w:pStyle w:val="0"/>
              <w:jc w:val="center"/>
            </w:pPr>
            <w:r>
              <w:rPr>
                <w:sz w:val="20"/>
              </w:rPr>
              <w:t xml:space="preserve">не более 14 календарных дней со дня поступления Заявления в Департамент в случае подачи Заявления по почте или через МФЦ;</w:t>
            </w:r>
          </w:p>
          <w:p>
            <w:pPr>
              <w:pStyle w:val="0"/>
              <w:jc w:val="center"/>
            </w:pPr>
            <w:r>
              <w:rPr>
                <w:sz w:val="20"/>
              </w:rPr>
              <w:t xml:space="preserve">не более 12 календарных дней со дня поступления Заявления в Департамент в случае подачи Заявления посредством Единого портала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30.11.2021 N 1076</w:t>
            <w:br/>
            <w:t>(ред. от 28.05.2024)</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68376&amp;dst=100005" TargetMode = "External"/>
	<Relationship Id="rId8" Type="http://schemas.openxmlformats.org/officeDocument/2006/relationships/hyperlink" Target="https://login.consultant.ru/link/?req=doc&amp;base=RLAW368&amp;n=177890&amp;dst=100005" TargetMode = "External"/>
	<Relationship Id="rId9" Type="http://schemas.openxmlformats.org/officeDocument/2006/relationships/hyperlink" Target="https://login.consultant.ru/link/?req=doc&amp;base=RLAW368&amp;n=185341&amp;dst=100005" TargetMode = "External"/>
	<Relationship Id="rId10" Type="http://schemas.openxmlformats.org/officeDocument/2006/relationships/hyperlink" Target="https://login.consultant.ru/link/?req=doc&amp;base=RLAW368&amp;n=195336&amp;dst=100027" TargetMode = "External"/>
	<Relationship Id="rId11" Type="http://schemas.openxmlformats.org/officeDocument/2006/relationships/hyperlink" Target="https://login.consultant.ru/link/?req=doc&amp;base=RZR&amp;n=480999" TargetMode = "External"/>
	<Relationship Id="rId12" Type="http://schemas.openxmlformats.org/officeDocument/2006/relationships/hyperlink" Target="https://login.consultant.ru/link/?req=doc&amp;base=RZR&amp;n=494996&amp;dst=100094" TargetMode = "External"/>
	<Relationship Id="rId13" Type="http://schemas.openxmlformats.org/officeDocument/2006/relationships/hyperlink" Target="https://login.consultant.ru/link/?req=doc&amp;base=RLAW368&amp;n=203635&amp;dst=100022" TargetMode = "External"/>
	<Relationship Id="rId14" Type="http://schemas.openxmlformats.org/officeDocument/2006/relationships/hyperlink" Target="https://login.consultant.ru/link/?req=doc&amp;base=RLAW368&amp;n=203364&amp;dst=100138" TargetMode = "External"/>
	<Relationship Id="rId15" Type="http://schemas.openxmlformats.org/officeDocument/2006/relationships/hyperlink" Target="https://login.consultant.ru/link/?req=doc&amp;base=RLAW368&amp;n=167177&amp;dst=100017" TargetMode = "External"/>
	<Relationship Id="rId16" Type="http://schemas.openxmlformats.org/officeDocument/2006/relationships/hyperlink" Target="https://login.consultant.ru/link/?req=doc&amp;base=RLAW368&amp;n=153833" TargetMode = "External"/>
	<Relationship Id="rId17" Type="http://schemas.openxmlformats.org/officeDocument/2006/relationships/hyperlink" Target="https://login.consultant.ru/link/?req=doc&amp;base=RLAW368&amp;n=153835" TargetMode = "External"/>
	<Relationship Id="rId18" Type="http://schemas.openxmlformats.org/officeDocument/2006/relationships/hyperlink" Target="https://login.consultant.ru/link/?req=doc&amp;base=RLAW368&amp;n=94221&amp;dst=100039" TargetMode = "External"/>
	<Relationship Id="rId19" Type="http://schemas.openxmlformats.org/officeDocument/2006/relationships/hyperlink" Target="https://login.consultant.ru/link/?req=doc&amp;base=RLAW368&amp;n=94221&amp;dst=100145" TargetMode = "External"/>
	<Relationship Id="rId20" Type="http://schemas.openxmlformats.org/officeDocument/2006/relationships/hyperlink" Target="https://login.consultant.ru/link/?req=doc&amp;base=RLAW368&amp;n=98490" TargetMode = "External"/>
	<Relationship Id="rId21" Type="http://schemas.openxmlformats.org/officeDocument/2006/relationships/hyperlink" Target="https://login.consultant.ru/link/?req=doc&amp;base=RLAW368&amp;n=104409" TargetMode = "External"/>
	<Relationship Id="rId22" Type="http://schemas.openxmlformats.org/officeDocument/2006/relationships/hyperlink" Target="https://login.consultant.ru/link/?req=doc&amp;base=RLAW368&amp;n=160570&amp;dst=100185" TargetMode = "External"/>
	<Relationship Id="rId23" Type="http://schemas.openxmlformats.org/officeDocument/2006/relationships/hyperlink" Target="https://login.consultant.ru/link/?req=doc&amp;base=RLAW368&amp;n=160570&amp;dst=100203" TargetMode = "External"/>
	<Relationship Id="rId24" Type="http://schemas.openxmlformats.org/officeDocument/2006/relationships/hyperlink" Target="https://login.consultant.ru/link/?req=doc&amp;base=RLAW368&amp;n=110266" TargetMode = "External"/>
	<Relationship Id="rId25" Type="http://schemas.openxmlformats.org/officeDocument/2006/relationships/hyperlink" Target="https://login.consultant.ru/link/?req=doc&amp;base=RLAW368&amp;n=116035" TargetMode = "External"/>
	<Relationship Id="rId26" Type="http://schemas.openxmlformats.org/officeDocument/2006/relationships/hyperlink" Target="https://login.consultant.ru/link/?req=doc&amp;base=RLAW368&amp;n=125933" TargetMode = "External"/>
	<Relationship Id="rId27" Type="http://schemas.openxmlformats.org/officeDocument/2006/relationships/hyperlink" Target="https://login.consultant.ru/link/?req=doc&amp;base=RLAW368&amp;n=131719" TargetMode = "External"/>
	<Relationship Id="rId28" Type="http://schemas.openxmlformats.org/officeDocument/2006/relationships/hyperlink" Target="https://login.consultant.ru/link/?req=doc&amp;base=RLAW368&amp;n=134138&amp;dst=100005" TargetMode = "External"/>
	<Relationship Id="rId29" Type="http://schemas.openxmlformats.org/officeDocument/2006/relationships/hyperlink" Target="https://login.consultant.ru/link/?req=doc&amp;base=RLAW368&amp;n=134138&amp;dst=100010" TargetMode = "External"/>
	<Relationship Id="rId30" Type="http://schemas.openxmlformats.org/officeDocument/2006/relationships/hyperlink" Target="https://login.consultant.ru/link/?req=doc&amp;base=RLAW368&amp;n=168376&amp;dst=100005" TargetMode = "External"/>
	<Relationship Id="rId31" Type="http://schemas.openxmlformats.org/officeDocument/2006/relationships/hyperlink" Target="https://login.consultant.ru/link/?req=doc&amp;base=RLAW368&amp;n=177890&amp;dst=100005" TargetMode = "External"/>
	<Relationship Id="rId32" Type="http://schemas.openxmlformats.org/officeDocument/2006/relationships/hyperlink" Target="https://login.consultant.ru/link/?req=doc&amp;base=RLAW368&amp;n=185341&amp;dst=100005" TargetMode = "External"/>
	<Relationship Id="rId33" Type="http://schemas.openxmlformats.org/officeDocument/2006/relationships/hyperlink" Target="https://login.consultant.ru/link/?req=doc&amp;base=RLAW368&amp;n=195336&amp;dst=100027" TargetMode = "External"/>
	<Relationship Id="rId34" Type="http://schemas.openxmlformats.org/officeDocument/2006/relationships/hyperlink" Target="https://mfc-perm.ru" TargetMode = "External"/>
	<Relationship Id="rId35" Type="http://schemas.openxmlformats.org/officeDocument/2006/relationships/hyperlink" Target="https://login.consultant.ru/link/?req=doc&amp;base=RLAW368&amp;n=195336&amp;dst=100028" TargetMode = "External"/>
	<Relationship Id="rId36" Type="http://schemas.openxmlformats.org/officeDocument/2006/relationships/hyperlink" Target="http://www.gorodperm.ru" TargetMode = "External"/>
	<Relationship Id="rId37" Type="http://schemas.openxmlformats.org/officeDocument/2006/relationships/hyperlink" Target="https://login.consultant.ru/link/?req=doc&amp;base=RLAW368&amp;n=168376&amp;dst=100007" TargetMode = "External"/>
	<Relationship Id="rId38" Type="http://schemas.openxmlformats.org/officeDocument/2006/relationships/hyperlink" Target="https://login.consultant.ru/link/?req=doc&amp;base=RLAW368&amp;n=168376&amp;dst=100009" TargetMode = "External"/>
	<Relationship Id="rId39" Type="http://schemas.openxmlformats.org/officeDocument/2006/relationships/hyperlink" Target="https://login.consultant.ru/link/?req=doc&amp;base=RLAW368&amp;n=168376&amp;dst=100011" TargetMode = "External"/>
	<Relationship Id="rId40" Type="http://schemas.openxmlformats.org/officeDocument/2006/relationships/hyperlink" Target="https://login.consultant.ru/link/?req=doc&amp;base=RLAW368&amp;n=177890&amp;dst=100006" TargetMode = "External"/>
	<Relationship Id="rId41" Type="http://schemas.openxmlformats.org/officeDocument/2006/relationships/hyperlink" Target="https://login.consultant.ru/link/?req=doc&amp;base=RLAW368&amp;n=185341&amp;dst=100012" TargetMode = "External"/>
	<Relationship Id="rId42" Type="http://schemas.openxmlformats.org/officeDocument/2006/relationships/hyperlink" Target="https://login.consultant.ru/link/?req=doc&amp;base=RLAW368&amp;n=185341&amp;dst=100014" TargetMode = "External"/>
	<Relationship Id="rId43" Type="http://schemas.openxmlformats.org/officeDocument/2006/relationships/hyperlink" Target="https://login.consultant.ru/link/?req=doc&amp;base=RLAW368&amp;n=185341&amp;dst=100016" TargetMode = "External"/>
	<Relationship Id="rId44" Type="http://schemas.openxmlformats.org/officeDocument/2006/relationships/hyperlink" Target="https://login.consultant.ru/link/?req=doc&amp;base=RLAW368&amp;n=185341&amp;dst=100017" TargetMode = "External"/>
	<Relationship Id="rId45" Type="http://schemas.openxmlformats.org/officeDocument/2006/relationships/hyperlink" Target="https://login.consultant.ru/link/?req=doc&amp;base=RZR&amp;n=481376" TargetMode = "External"/>
	<Relationship Id="rId46" Type="http://schemas.openxmlformats.org/officeDocument/2006/relationships/hyperlink" Target="https://login.consultant.ru/link/?req=doc&amp;base=RZR&amp;n=482692" TargetMode = "External"/>
	<Relationship Id="rId47" Type="http://schemas.openxmlformats.org/officeDocument/2006/relationships/hyperlink" Target="https://login.consultant.ru/link/?req=doc&amp;base=RZR&amp;n=482718" TargetMode = "External"/>
	<Relationship Id="rId48" Type="http://schemas.openxmlformats.org/officeDocument/2006/relationships/hyperlink" Target="https://login.consultant.ru/link/?req=doc&amp;base=RZR&amp;n=494996" TargetMode = "External"/>
	<Relationship Id="rId49" Type="http://schemas.openxmlformats.org/officeDocument/2006/relationships/hyperlink" Target="https://login.consultant.ru/link/?req=doc&amp;base=RZR&amp;n=473079" TargetMode = "External"/>
	<Relationship Id="rId50" Type="http://schemas.openxmlformats.org/officeDocument/2006/relationships/hyperlink" Target="https://login.consultant.ru/link/?req=doc&amp;base=RZR&amp;n=442096" TargetMode = "External"/>
	<Relationship Id="rId51" Type="http://schemas.openxmlformats.org/officeDocument/2006/relationships/hyperlink" Target="https://login.consultant.ru/link/?req=doc&amp;base=RZR&amp;n=445069" TargetMode = "External"/>
	<Relationship Id="rId52" Type="http://schemas.openxmlformats.org/officeDocument/2006/relationships/hyperlink" Target="https://login.consultant.ru/link/?req=doc&amp;base=RZR&amp;n=471081" TargetMode = "External"/>
	<Relationship Id="rId53" Type="http://schemas.openxmlformats.org/officeDocument/2006/relationships/hyperlink" Target="https://login.consultant.ru/link/?req=doc&amp;base=RZR&amp;n=175784" TargetMode = "External"/>
	<Relationship Id="rId54" Type="http://schemas.openxmlformats.org/officeDocument/2006/relationships/hyperlink" Target="https://login.consultant.ru/link/?req=doc&amp;base=RZR&amp;n=466717" TargetMode = "External"/>
	<Relationship Id="rId55" Type="http://schemas.openxmlformats.org/officeDocument/2006/relationships/hyperlink" Target="https://login.consultant.ru/link/?req=doc&amp;base=RZR&amp;n=423603" TargetMode = "External"/>
	<Relationship Id="rId56" Type="http://schemas.openxmlformats.org/officeDocument/2006/relationships/hyperlink" Target="https://login.consultant.ru/link/?req=doc&amp;base=RZR&amp;n=493957" TargetMode = "External"/>
	<Relationship Id="rId57" Type="http://schemas.openxmlformats.org/officeDocument/2006/relationships/hyperlink" Target="https://login.consultant.ru/link/?req=doc&amp;base=RLAW368&amp;n=203364" TargetMode = "External"/>
	<Relationship Id="rId58" Type="http://schemas.openxmlformats.org/officeDocument/2006/relationships/hyperlink" Target="https://login.consultant.ru/link/?req=doc&amp;base=RLAW368&amp;n=185341&amp;dst=100018" TargetMode = "External"/>
	<Relationship Id="rId59" Type="http://schemas.openxmlformats.org/officeDocument/2006/relationships/hyperlink" Target="https://login.consultant.ru/link/?req=doc&amp;base=RZR&amp;n=494996&amp;dst=43" TargetMode = "External"/>
	<Relationship Id="rId60" Type="http://schemas.openxmlformats.org/officeDocument/2006/relationships/hyperlink" Target="https://login.consultant.ru/link/?req=doc&amp;base=RLAW368&amp;n=185341&amp;dst=100035" TargetMode = "External"/>
	<Relationship Id="rId61" Type="http://schemas.openxmlformats.org/officeDocument/2006/relationships/hyperlink" Target="https://login.consultant.ru/link/?req=doc&amp;base=RLAW368&amp;n=185341&amp;dst=100037" TargetMode = "External"/>
	<Relationship Id="rId62" Type="http://schemas.openxmlformats.org/officeDocument/2006/relationships/hyperlink" Target="https://login.consultant.ru/link/?req=doc&amp;base=RZR&amp;n=466717&amp;dst=100012" TargetMode = "External"/>
	<Relationship Id="rId63" Type="http://schemas.openxmlformats.org/officeDocument/2006/relationships/hyperlink" Target="https://login.consultant.ru/link/?req=doc&amp;base=RLAW368&amp;n=184424&amp;dst=100020" TargetMode = "External"/>
	<Relationship Id="rId64" Type="http://schemas.openxmlformats.org/officeDocument/2006/relationships/hyperlink" Target="https://login.consultant.ru/link/?req=doc&amp;base=RLAW368&amp;n=168376&amp;dst=100013" TargetMode = "External"/>
	<Relationship Id="rId65" Type="http://schemas.openxmlformats.org/officeDocument/2006/relationships/hyperlink" Target="https://login.consultant.ru/link/?req=doc&amp;base=RLAW368&amp;n=168376&amp;dst=100016" TargetMode = "External"/>
	<Relationship Id="rId66" Type="http://schemas.openxmlformats.org/officeDocument/2006/relationships/hyperlink" Target="https://login.consultant.ru/link/?req=doc&amp;base=RLAW368&amp;n=168376&amp;dst=100017" TargetMode = "External"/>
	<Relationship Id="rId67" Type="http://schemas.openxmlformats.org/officeDocument/2006/relationships/hyperlink" Target="https://login.consultant.ru/link/?req=doc&amp;base=RZR&amp;n=494996&amp;dst=43" TargetMode = "External"/>
	<Relationship Id="rId68" Type="http://schemas.openxmlformats.org/officeDocument/2006/relationships/hyperlink" Target="https://login.consultant.ru/link/?req=doc&amp;base=RZR&amp;n=494996&amp;dst=290" TargetMode = "External"/>
	<Relationship Id="rId69" Type="http://schemas.openxmlformats.org/officeDocument/2006/relationships/hyperlink" Target="https://login.consultant.ru/link/?req=doc&amp;base=RLAW368&amp;n=168376&amp;dst=100018" TargetMode = "External"/>
	<Relationship Id="rId70" Type="http://schemas.openxmlformats.org/officeDocument/2006/relationships/hyperlink" Target="https://login.consultant.ru/link/?req=doc&amp;base=RLAW368&amp;n=185341&amp;dst=100038" TargetMode = "External"/>
	<Relationship Id="rId71" Type="http://schemas.openxmlformats.org/officeDocument/2006/relationships/hyperlink" Target="https://login.consultant.ru/link/?req=doc&amp;base=RLAW368&amp;n=168376&amp;dst=100025" TargetMode = "External"/>
	<Relationship Id="rId72" Type="http://schemas.openxmlformats.org/officeDocument/2006/relationships/hyperlink" Target="https://login.consultant.ru/link/?req=doc&amp;base=RLAW368&amp;n=168376&amp;dst=100026" TargetMode = "External"/>
	<Relationship Id="rId73" Type="http://schemas.openxmlformats.org/officeDocument/2006/relationships/hyperlink" Target="https://login.consultant.ru/link/?req=doc&amp;base=RLAW368&amp;n=168376&amp;dst=100027" TargetMode = "External"/>
	<Relationship Id="rId74" Type="http://schemas.openxmlformats.org/officeDocument/2006/relationships/hyperlink" Target="https://login.consultant.ru/link/?req=doc&amp;base=RLAW368&amp;n=185341&amp;dst=100044" TargetMode = "External"/>
	<Relationship Id="rId75" Type="http://schemas.openxmlformats.org/officeDocument/2006/relationships/hyperlink" Target="https://login.consultant.ru/link/?req=doc&amp;base=RLAW368&amp;n=195336&amp;dst=100033" TargetMode = "External"/>
	<Relationship Id="rId76" Type="http://schemas.openxmlformats.org/officeDocument/2006/relationships/hyperlink" Target="https://login.consultant.ru/link/?req=doc&amp;base=RLAW368&amp;n=168376&amp;dst=100028" TargetMode = "External"/>
	<Relationship Id="rId77" Type="http://schemas.openxmlformats.org/officeDocument/2006/relationships/hyperlink" Target="https://login.consultant.ru/link/?req=doc&amp;base=RLAW368&amp;n=185341&amp;dst=100046" TargetMode = "External"/>
	<Relationship Id="rId78" Type="http://schemas.openxmlformats.org/officeDocument/2006/relationships/hyperlink" Target="https://login.consultant.ru/link/?req=doc&amp;base=RZR&amp;n=481376&amp;dst=812" TargetMode = "External"/>
	<Relationship Id="rId79" Type="http://schemas.openxmlformats.org/officeDocument/2006/relationships/hyperlink" Target="https://login.consultant.ru/link/?req=doc&amp;base=RZR&amp;n=481376&amp;dst=813" TargetMode = "External"/>
	<Relationship Id="rId80" Type="http://schemas.openxmlformats.org/officeDocument/2006/relationships/hyperlink" Target="https://login.consultant.ru/link/?req=doc&amp;base=RZR&amp;n=481376&amp;dst=585" TargetMode = "External"/>
	<Relationship Id="rId81" Type="http://schemas.openxmlformats.org/officeDocument/2006/relationships/hyperlink" Target="https://login.consultant.ru/link/?req=doc&amp;base=RZR&amp;n=481376&amp;dst=1722" TargetMode = "External"/>
	<Relationship Id="rId82" Type="http://schemas.openxmlformats.org/officeDocument/2006/relationships/hyperlink" Target="https://login.consultant.ru/link/?req=doc&amp;base=RZR&amp;n=481376&amp;dst=2000" TargetMode = "External"/>
	<Relationship Id="rId83" Type="http://schemas.openxmlformats.org/officeDocument/2006/relationships/hyperlink" Target="https://login.consultant.ru/link/?req=doc&amp;base=RZR&amp;n=481376&amp;dst=1095" TargetMode = "External"/>
	<Relationship Id="rId84" Type="http://schemas.openxmlformats.org/officeDocument/2006/relationships/hyperlink" Target="https://login.consultant.ru/link/?req=doc&amp;base=RZR&amp;n=494926&amp;dst=2798" TargetMode = "External"/>
	<Relationship Id="rId85" Type="http://schemas.openxmlformats.org/officeDocument/2006/relationships/hyperlink" Target="https://login.consultant.ru/link/?req=doc&amp;base=RZR&amp;n=481376&amp;dst=2001" TargetMode = "External"/>
	<Relationship Id="rId86" Type="http://schemas.openxmlformats.org/officeDocument/2006/relationships/hyperlink" Target="https://login.consultant.ru/link/?req=doc&amp;base=RZR&amp;n=481376&amp;dst=1095" TargetMode = "External"/>
	<Relationship Id="rId87" Type="http://schemas.openxmlformats.org/officeDocument/2006/relationships/hyperlink" Target="https://login.consultant.ru/link/?req=doc&amp;base=RZR&amp;n=481376&amp;dst=817" TargetMode = "External"/>
	<Relationship Id="rId88" Type="http://schemas.openxmlformats.org/officeDocument/2006/relationships/hyperlink" Target="https://login.consultant.ru/link/?req=doc&amp;base=RZR&amp;n=481376&amp;dst=818" TargetMode = "External"/>
	<Relationship Id="rId89" Type="http://schemas.openxmlformats.org/officeDocument/2006/relationships/hyperlink" Target="https://login.consultant.ru/link/?req=doc&amp;base=RZR&amp;n=481376&amp;dst=819" TargetMode = "External"/>
	<Relationship Id="rId90" Type="http://schemas.openxmlformats.org/officeDocument/2006/relationships/hyperlink" Target="https://login.consultant.ru/link/?req=doc&amp;base=RZR&amp;n=481376&amp;dst=101237" TargetMode = "External"/>
	<Relationship Id="rId91" Type="http://schemas.openxmlformats.org/officeDocument/2006/relationships/hyperlink" Target="https://login.consultant.ru/link/?req=doc&amp;base=RZR&amp;n=481376&amp;dst=101238" TargetMode = "External"/>
	<Relationship Id="rId92" Type="http://schemas.openxmlformats.org/officeDocument/2006/relationships/hyperlink" Target="https://login.consultant.ru/link/?req=doc&amp;base=RZR&amp;n=481376&amp;dst=822" TargetMode = "External"/>
	<Relationship Id="rId93" Type="http://schemas.openxmlformats.org/officeDocument/2006/relationships/hyperlink" Target="https://login.consultant.ru/link/?req=doc&amp;base=RZR&amp;n=481376&amp;dst=652" TargetMode = "External"/>
	<Relationship Id="rId94" Type="http://schemas.openxmlformats.org/officeDocument/2006/relationships/hyperlink" Target="https://login.consultant.ru/link/?req=doc&amp;base=RZR&amp;n=481376&amp;dst=823" TargetMode = "External"/>
	<Relationship Id="rId95" Type="http://schemas.openxmlformats.org/officeDocument/2006/relationships/hyperlink" Target="https://login.consultant.ru/link/?req=doc&amp;base=RZR&amp;n=481376&amp;dst=613" TargetMode = "External"/>
	<Relationship Id="rId96" Type="http://schemas.openxmlformats.org/officeDocument/2006/relationships/hyperlink" Target="https://login.consultant.ru/link/?req=doc&amp;base=RZR&amp;n=481376&amp;dst=611" TargetMode = "External"/>
	<Relationship Id="rId97" Type="http://schemas.openxmlformats.org/officeDocument/2006/relationships/hyperlink" Target="https://login.consultant.ru/link/?req=doc&amp;base=RZR&amp;n=481376&amp;dst=620" TargetMode = "External"/>
	<Relationship Id="rId98" Type="http://schemas.openxmlformats.org/officeDocument/2006/relationships/hyperlink" Target="https://login.consultant.ru/link/?req=doc&amp;base=RZR&amp;n=481376&amp;dst=1724" TargetMode = "External"/>
	<Relationship Id="rId99" Type="http://schemas.openxmlformats.org/officeDocument/2006/relationships/hyperlink" Target="https://login.consultant.ru/link/?req=doc&amp;base=RZR&amp;n=481376&amp;dst=860" TargetMode = "External"/>
	<Relationship Id="rId100" Type="http://schemas.openxmlformats.org/officeDocument/2006/relationships/hyperlink" Target="https://login.consultant.ru/link/?req=doc&amp;base=RZR&amp;n=481376&amp;dst=825" TargetMode = "External"/>
	<Relationship Id="rId101" Type="http://schemas.openxmlformats.org/officeDocument/2006/relationships/hyperlink" Target="https://login.consultant.ru/link/?req=doc&amp;base=RZR&amp;n=481376&amp;dst=1766" TargetMode = "External"/>
	<Relationship Id="rId102" Type="http://schemas.openxmlformats.org/officeDocument/2006/relationships/hyperlink" Target="https://login.consultant.ru/link/?req=doc&amp;base=RZR&amp;n=481376&amp;dst=826" TargetMode = "External"/>
	<Relationship Id="rId103" Type="http://schemas.openxmlformats.org/officeDocument/2006/relationships/hyperlink" Target="https://login.consultant.ru/link/?req=doc&amp;base=RZR&amp;n=481376&amp;dst=585" TargetMode = "External"/>
	<Relationship Id="rId104" Type="http://schemas.openxmlformats.org/officeDocument/2006/relationships/hyperlink" Target="https://login.consultant.ru/link/?req=doc&amp;base=RLAW368&amp;n=177890&amp;dst=100012" TargetMode = "External"/>
	<Relationship Id="rId105" Type="http://schemas.openxmlformats.org/officeDocument/2006/relationships/hyperlink" Target="https://login.consultant.ru/link/?req=doc&amp;base=RZR&amp;n=481376&amp;dst=1725" TargetMode = "External"/>
	<Relationship Id="rId106" Type="http://schemas.openxmlformats.org/officeDocument/2006/relationships/hyperlink" Target="https://login.consultant.ru/link/?req=doc&amp;base=RZR&amp;n=481376&amp;dst=101159" TargetMode = "External"/>
	<Relationship Id="rId107" Type="http://schemas.openxmlformats.org/officeDocument/2006/relationships/hyperlink" Target="https://login.consultant.ru/link/?req=doc&amp;base=RLAW368&amp;n=177890&amp;dst=100014" TargetMode = "External"/>
	<Relationship Id="rId108" Type="http://schemas.openxmlformats.org/officeDocument/2006/relationships/hyperlink" Target="https://login.consultant.ru/link/?req=doc&amp;base=RZR&amp;n=481376&amp;dst=828" TargetMode = "External"/>
	<Relationship Id="rId109" Type="http://schemas.openxmlformats.org/officeDocument/2006/relationships/hyperlink" Target="https://login.consultant.ru/link/?req=doc&amp;base=RZR&amp;n=481376&amp;dst=829" TargetMode = "External"/>
	<Relationship Id="rId110" Type="http://schemas.openxmlformats.org/officeDocument/2006/relationships/hyperlink" Target="https://login.consultant.ru/link/?req=doc&amp;base=RZR&amp;n=481376&amp;dst=830" TargetMode = "External"/>
	<Relationship Id="rId111" Type="http://schemas.openxmlformats.org/officeDocument/2006/relationships/hyperlink" Target="https://login.consultant.ru/link/?req=doc&amp;base=RZR&amp;n=481376&amp;dst=831" TargetMode = "External"/>
	<Relationship Id="rId112" Type="http://schemas.openxmlformats.org/officeDocument/2006/relationships/hyperlink" Target="https://login.consultant.ru/link/?req=doc&amp;base=RZR&amp;n=481376&amp;dst=832" TargetMode = "External"/>
	<Relationship Id="rId113" Type="http://schemas.openxmlformats.org/officeDocument/2006/relationships/hyperlink" Target="https://login.consultant.ru/link/?req=doc&amp;base=RZR&amp;n=481376&amp;dst=833" TargetMode = "External"/>
	<Relationship Id="rId114" Type="http://schemas.openxmlformats.org/officeDocument/2006/relationships/hyperlink" Target="https://login.consultant.ru/link/?req=doc&amp;base=RZR&amp;n=481376&amp;dst=834" TargetMode = "External"/>
	<Relationship Id="rId115" Type="http://schemas.openxmlformats.org/officeDocument/2006/relationships/hyperlink" Target="https://login.consultant.ru/link/?req=doc&amp;base=RZR&amp;n=481376&amp;dst=1615" TargetMode = "External"/>
	<Relationship Id="rId116" Type="http://schemas.openxmlformats.org/officeDocument/2006/relationships/hyperlink" Target="https://login.consultant.ru/link/?req=doc&amp;base=RZR&amp;n=481305" TargetMode = "External"/>
	<Relationship Id="rId117" Type="http://schemas.openxmlformats.org/officeDocument/2006/relationships/hyperlink" Target="https://login.consultant.ru/link/?req=doc&amp;base=RLAW368&amp;n=177890&amp;dst=100015" TargetMode = "External"/>
	<Relationship Id="rId118" Type="http://schemas.openxmlformats.org/officeDocument/2006/relationships/hyperlink" Target="https://login.consultant.ru/link/?req=doc&amp;base=RZR&amp;n=481376&amp;dst=1512" TargetMode = "External"/>
	<Relationship Id="rId119" Type="http://schemas.openxmlformats.org/officeDocument/2006/relationships/hyperlink" Target="https://login.consultant.ru/link/?req=doc&amp;base=RZR&amp;n=481376&amp;dst=1746" TargetMode = "External"/>
	<Relationship Id="rId120" Type="http://schemas.openxmlformats.org/officeDocument/2006/relationships/hyperlink" Target="https://login.consultant.ru/link/?req=doc&amp;base=RZR&amp;n=481359&amp;dst=100361" TargetMode = "External"/>
	<Relationship Id="rId121" Type="http://schemas.openxmlformats.org/officeDocument/2006/relationships/hyperlink" Target="https://login.consultant.ru/link/?req=doc&amp;base=RZR&amp;n=481359&amp;dst=100138" TargetMode = "External"/>
	<Relationship Id="rId122" Type="http://schemas.openxmlformats.org/officeDocument/2006/relationships/hyperlink" Target="https://login.consultant.ru/link/?req=doc&amp;base=RZR&amp;n=481376&amp;dst=1709" TargetMode = "External"/>
	<Relationship Id="rId123" Type="http://schemas.openxmlformats.org/officeDocument/2006/relationships/hyperlink" Target="https://login.consultant.ru/link/?req=doc&amp;base=RZR&amp;n=482718" TargetMode = "External"/>
	<Relationship Id="rId124" Type="http://schemas.openxmlformats.org/officeDocument/2006/relationships/hyperlink" Target="https://login.consultant.ru/link/?req=doc&amp;base=RZR&amp;n=481376&amp;dst=165" TargetMode = "External"/>
	<Relationship Id="rId125" Type="http://schemas.openxmlformats.org/officeDocument/2006/relationships/hyperlink" Target="https://login.consultant.ru/link/?req=doc&amp;base=RLAW368&amp;n=195336&amp;dst=100034" TargetMode = "External"/>
	<Relationship Id="rId126" Type="http://schemas.openxmlformats.org/officeDocument/2006/relationships/hyperlink" Target="https://login.consultant.ru/link/?req=doc&amp;base=RLAW368&amp;n=195336&amp;dst=100036" TargetMode = "External"/>
	<Relationship Id="rId127" Type="http://schemas.openxmlformats.org/officeDocument/2006/relationships/hyperlink" Target="https://login.consultant.ru/link/?req=doc&amp;base=RLAW368&amp;n=168376&amp;dst=100029" TargetMode = "External"/>
	<Relationship Id="rId128" Type="http://schemas.openxmlformats.org/officeDocument/2006/relationships/hyperlink" Target="https://login.consultant.ru/link/?req=doc&amp;base=RLAW368&amp;n=168376&amp;dst=100032" TargetMode = "External"/>
	<Relationship Id="rId129" Type="http://schemas.openxmlformats.org/officeDocument/2006/relationships/hyperlink" Target="https://login.consultant.ru/link/?req=doc&amp;base=RLAW368&amp;n=168376&amp;dst=100033" TargetMode = "External"/>
	<Relationship Id="rId130" Type="http://schemas.openxmlformats.org/officeDocument/2006/relationships/hyperlink" Target="https://login.consultant.ru/link/?req=doc&amp;base=RLAW368&amp;n=168376&amp;dst=100034" TargetMode = "External"/>
	<Relationship Id="rId131" Type="http://schemas.openxmlformats.org/officeDocument/2006/relationships/hyperlink" Target="https://login.consultant.ru/link/?req=doc&amp;base=RZR&amp;n=471081" TargetMode = "External"/>
	<Relationship Id="rId132" Type="http://schemas.openxmlformats.org/officeDocument/2006/relationships/hyperlink" Target="https://login.consultant.ru/link/?req=doc&amp;base=RLAW368&amp;n=185341&amp;dst=100047" TargetMode = "External"/>
	<Relationship Id="rId133" Type="http://schemas.openxmlformats.org/officeDocument/2006/relationships/hyperlink" Target="https://login.consultant.ru/link/?req=doc&amp;base=RLAW368&amp;n=168376&amp;dst=100036" TargetMode = "External"/>
	<Relationship Id="rId134" Type="http://schemas.openxmlformats.org/officeDocument/2006/relationships/hyperlink" Target="https://login.consultant.ru/link/?req=doc&amp;base=RZR&amp;n=471081" TargetMode = "External"/>
	<Relationship Id="rId135" Type="http://schemas.openxmlformats.org/officeDocument/2006/relationships/hyperlink" Target="https://login.consultant.ru/link/?req=doc&amp;base=RLAW368&amp;n=185341&amp;dst=100052" TargetMode = "External"/>
	<Relationship Id="rId136" Type="http://schemas.openxmlformats.org/officeDocument/2006/relationships/hyperlink" Target="https://login.consultant.ru/link/?req=doc&amp;base=RLAW368&amp;n=168376&amp;dst=100042" TargetMode = "External"/>
	<Relationship Id="rId137" Type="http://schemas.openxmlformats.org/officeDocument/2006/relationships/hyperlink" Target="https://login.consultant.ru/link/?req=doc&amp;base=RLAW368&amp;n=168376&amp;dst=100043" TargetMode = "External"/>
	<Relationship Id="rId138" Type="http://schemas.openxmlformats.org/officeDocument/2006/relationships/hyperlink" Target="https://login.consultant.ru/link/?req=doc&amp;base=RLAW368&amp;n=168376&amp;dst=100044" TargetMode = "External"/>
	<Relationship Id="rId139" Type="http://schemas.openxmlformats.org/officeDocument/2006/relationships/hyperlink" Target="https://login.consultant.ru/link/?req=doc&amp;base=RLAW368&amp;n=185341&amp;dst=100057" TargetMode = "External"/>
	<Relationship Id="rId140" Type="http://schemas.openxmlformats.org/officeDocument/2006/relationships/hyperlink" Target="https://login.consultant.ru/link/?req=doc&amp;base=RLAW368&amp;n=168376&amp;dst=100047" TargetMode = "External"/>
	<Relationship Id="rId141" Type="http://schemas.openxmlformats.org/officeDocument/2006/relationships/hyperlink" Target="https://login.consultant.ru/link/?req=doc&amp;base=RLAW368&amp;n=185341&amp;dst=100058" TargetMode = "External"/>
	<Relationship Id="rId142" Type="http://schemas.openxmlformats.org/officeDocument/2006/relationships/hyperlink" Target="https://login.consultant.ru/link/?req=doc&amp;base=RLAW368&amp;n=177890&amp;dst=100016" TargetMode = "External"/>
	<Relationship Id="rId143" Type="http://schemas.openxmlformats.org/officeDocument/2006/relationships/hyperlink" Target="https://login.consultant.ru/link/?req=doc&amp;base=RLAW368&amp;n=203619" TargetMode = "External"/>
	<Relationship Id="rId144" Type="http://schemas.openxmlformats.org/officeDocument/2006/relationships/hyperlink" Target="https://login.consultant.ru/link/?req=doc&amp;base=RLAW368&amp;n=177890&amp;dst=100021" TargetMode = "External"/>
	<Relationship Id="rId145" Type="http://schemas.openxmlformats.org/officeDocument/2006/relationships/hyperlink" Target="https://login.consultant.ru/link/?req=doc&amp;base=RLAW368&amp;n=195087&amp;dst=100581" TargetMode = "External"/>
	<Relationship Id="rId146" Type="http://schemas.openxmlformats.org/officeDocument/2006/relationships/hyperlink" Target="https://login.consultant.ru/link/?req=doc&amp;base=RLAW368&amp;n=185341&amp;dst=100059" TargetMode = "External"/>
	<Relationship Id="rId147" Type="http://schemas.openxmlformats.org/officeDocument/2006/relationships/hyperlink" Target="https://login.consultant.ru/link/?req=doc&amp;base=RLAW368&amp;n=177890&amp;dst=100023" TargetMode = "External"/>
	<Relationship Id="rId148" Type="http://schemas.openxmlformats.org/officeDocument/2006/relationships/hyperlink" Target="https://login.consultant.ru/link/?req=doc&amp;base=RLAW368&amp;n=177890&amp;dst=100025" TargetMode = "External"/>
	<Relationship Id="rId149" Type="http://schemas.openxmlformats.org/officeDocument/2006/relationships/hyperlink" Target="https://login.consultant.ru/link/?req=doc&amp;base=RLAW368&amp;n=177890&amp;dst=100026" TargetMode = "External"/>
	<Relationship Id="rId150" Type="http://schemas.openxmlformats.org/officeDocument/2006/relationships/hyperlink" Target="https://login.consultant.ru/link/?req=doc&amp;base=RLAW368&amp;n=177890&amp;dst=100027" TargetMode = "External"/>
	<Relationship Id="rId151" Type="http://schemas.openxmlformats.org/officeDocument/2006/relationships/hyperlink" Target="https://login.consultant.ru/link/?req=doc&amp;base=RLAW368&amp;n=185341&amp;dst=100062" TargetMode = "External"/>
	<Relationship Id="rId152" Type="http://schemas.openxmlformats.org/officeDocument/2006/relationships/hyperlink" Target="https://login.consultant.ru/link/?req=doc&amp;base=RLAW368&amp;n=185341&amp;dst=100066" TargetMode = "External"/>
	<Relationship Id="rId153" Type="http://schemas.openxmlformats.org/officeDocument/2006/relationships/hyperlink" Target="https://login.consultant.ru/link/?req=doc&amp;base=RZR&amp;n=471081" TargetMode = "External"/>
	<Relationship Id="rId154" Type="http://schemas.openxmlformats.org/officeDocument/2006/relationships/hyperlink" Target="https://login.consultant.ru/link/?req=doc&amp;base=RLAW368&amp;n=185341&amp;dst=100067" TargetMode = "External"/>
	<Relationship Id="rId155" Type="http://schemas.openxmlformats.org/officeDocument/2006/relationships/hyperlink" Target="https://login.consultant.ru/link/?req=doc&amp;base=RLAW368&amp;n=185341&amp;dst=100073" TargetMode = "External"/>
	<Relationship Id="rId156" Type="http://schemas.openxmlformats.org/officeDocument/2006/relationships/hyperlink" Target="https://login.consultant.ru/link/?req=doc&amp;base=RLAW368&amp;n=185341&amp;dst=100074" TargetMode = "External"/>
	<Relationship Id="rId157" Type="http://schemas.openxmlformats.org/officeDocument/2006/relationships/hyperlink" Target="https://login.consultant.ru/link/?req=doc&amp;base=RLAW368&amp;n=174438&amp;dst=100129" TargetMode = "External"/>
	<Relationship Id="rId158" Type="http://schemas.openxmlformats.org/officeDocument/2006/relationships/hyperlink" Target="https://login.consultant.ru/link/?req=doc&amp;base=RLAW368&amp;n=185341&amp;dst=100078" TargetMode = "External"/>
	<Relationship Id="rId159" Type="http://schemas.openxmlformats.org/officeDocument/2006/relationships/hyperlink" Target="https://login.consultant.ru/link/?req=doc&amp;base=RLAW368&amp;n=185341&amp;dst=100080" TargetMode = "External"/>
	<Relationship Id="rId160" Type="http://schemas.openxmlformats.org/officeDocument/2006/relationships/hyperlink" Target="https://login.consultant.ru/link/?req=doc&amp;base=RZR&amp;n=481376&amp;dst=435" TargetMode = "External"/>
	<Relationship Id="rId161" Type="http://schemas.openxmlformats.org/officeDocument/2006/relationships/hyperlink" Target="https://login.consultant.ru/link/?req=doc&amp;base=RZR&amp;n=481376&amp;dst=455" TargetMode = "External"/>
	<Relationship Id="rId162" Type="http://schemas.openxmlformats.org/officeDocument/2006/relationships/hyperlink" Target="https://login.consultant.ru/link/?req=doc&amp;base=RZR&amp;n=481376&amp;dst=467" TargetMode = "External"/>
	<Relationship Id="rId163" Type="http://schemas.openxmlformats.org/officeDocument/2006/relationships/hyperlink" Target="https://login.consultant.ru/link/?req=doc&amp;base=RZR&amp;n=481376&amp;dst=575" TargetMode = "External"/>
	<Relationship Id="rId164" Type="http://schemas.openxmlformats.org/officeDocument/2006/relationships/hyperlink" Target="https://login.consultant.ru/link/?req=doc&amp;base=RZR&amp;n=481376" TargetMode = "External"/>
	<Relationship Id="rId165" Type="http://schemas.openxmlformats.org/officeDocument/2006/relationships/hyperlink" Target="https://login.consultant.ru/link/?req=doc&amp;base=RZR&amp;n=481376&amp;dst=810" TargetMode = "External"/>
	<Relationship Id="rId166" Type="http://schemas.openxmlformats.org/officeDocument/2006/relationships/hyperlink" Target="https://login.consultant.ru/link/?req=doc&amp;base=RLAW368&amp;n=168376&amp;dst=100052" TargetMode = "External"/>
	<Relationship Id="rId167" Type="http://schemas.openxmlformats.org/officeDocument/2006/relationships/image" Target="media/image2.wmf"/>
	<Relationship Id="rId168" Type="http://schemas.openxmlformats.org/officeDocument/2006/relationships/hyperlink" Target="https://login.consultant.ru/link/?req=doc&amp;base=RLAW368&amp;n=185341&amp;dst=100081" TargetMode = "External"/>
	<Relationship Id="rId169" Type="http://schemas.openxmlformats.org/officeDocument/2006/relationships/image" Target="media/image3.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1076
(ред. от 28.05.2024)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и признании утратившими силу некоторых постановлений администрации города Перми в сфере земельных отношений"</dc:title>
  <dcterms:created xsi:type="dcterms:W3CDTF">2025-01-23T07:57:34Z</dcterms:created>
</cp:coreProperties>
</file>