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66" w:rsidRDefault="003D0D0E" w:rsidP="001E7A29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-1066800</wp:posOffset>
            </wp:positionH>
            <wp:positionV relativeFrom="paragraph">
              <wp:posOffset>0</wp:posOffset>
            </wp:positionV>
            <wp:extent cx="3194050" cy="1562100"/>
            <wp:effectExtent l="0" t="0" r="635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76A9" w:rsidRDefault="00E576A9" w:rsidP="001E7A29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1615440" cy="1396170"/>
            <wp:effectExtent l="0" t="0" r="3810" b="0"/>
            <wp:docPr id="1" name="Рисунок 1" descr="Z:\4. Коммерческая группа\405. ОМ\Маркетинг\Брендбуки\Логотипы\верт-ми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4. Коммерческая группа\405. ОМ\Маркетинг\Брендбуки\Логотипы\верт-мин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966" cy="140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6A9" w:rsidRDefault="00E576A9" w:rsidP="001E7A29">
      <w:pPr>
        <w:spacing w:line="276" w:lineRule="auto"/>
        <w:jc w:val="center"/>
        <w:rPr>
          <w:rFonts w:ascii="Arial" w:hAnsi="Arial" w:cs="Arial"/>
          <w:sz w:val="23"/>
          <w:szCs w:val="23"/>
        </w:rPr>
      </w:pPr>
    </w:p>
    <w:p w:rsidR="00E576A9" w:rsidRDefault="00E576A9" w:rsidP="001E7A29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</w:p>
    <w:p w:rsidR="00CF2A6F" w:rsidRPr="00661F3A" w:rsidRDefault="00CF2A6F" w:rsidP="001E7A29">
      <w:pPr>
        <w:spacing w:line="276" w:lineRule="auto"/>
        <w:jc w:val="both"/>
        <w:rPr>
          <w:rFonts w:ascii="Arial" w:hAnsi="Arial" w:cs="Arial"/>
          <w:b/>
          <w:sz w:val="29"/>
          <w:szCs w:val="29"/>
        </w:rPr>
      </w:pPr>
      <w:r w:rsidRPr="00661F3A">
        <w:rPr>
          <w:rFonts w:ascii="Arial" w:hAnsi="Arial" w:cs="Arial"/>
          <w:b/>
          <w:sz w:val="29"/>
          <w:szCs w:val="29"/>
        </w:rPr>
        <w:t>Общество с ограниченной ответственностью «Промышленно-производственная группа «ИОЛЛА»</w:t>
      </w:r>
      <w:r w:rsidR="00E576A9" w:rsidRPr="00661F3A">
        <w:rPr>
          <w:rFonts w:ascii="Arial" w:hAnsi="Arial" w:cs="Arial"/>
          <w:b/>
          <w:sz w:val="29"/>
          <w:szCs w:val="29"/>
        </w:rPr>
        <w:t xml:space="preserve"> (ООО «ИОЛЛА»)</w:t>
      </w:r>
    </w:p>
    <w:p w:rsidR="009D3F08" w:rsidRPr="00661F3A" w:rsidRDefault="009D3F08" w:rsidP="001E7A29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</w:p>
    <w:p w:rsidR="00CF2A6F" w:rsidRPr="009D3F08" w:rsidRDefault="00CF2A6F" w:rsidP="001E7A2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661F3A">
        <w:rPr>
          <w:rFonts w:ascii="Arial" w:hAnsi="Arial" w:cs="Arial"/>
          <w:b/>
          <w:sz w:val="23"/>
          <w:szCs w:val="23"/>
        </w:rPr>
        <w:t>Адрес:</w:t>
      </w:r>
      <w:r w:rsidRPr="009D3F08">
        <w:rPr>
          <w:rFonts w:ascii="Arial" w:hAnsi="Arial" w:cs="Arial"/>
          <w:sz w:val="23"/>
          <w:szCs w:val="23"/>
        </w:rPr>
        <w:t xml:space="preserve"> </w:t>
      </w:r>
      <w:r w:rsidRPr="009D3F08">
        <w:rPr>
          <w:rFonts w:ascii="Arial" w:hAnsi="Arial" w:cs="Arial"/>
          <w:sz w:val="23"/>
          <w:szCs w:val="23"/>
          <w:lang w:eastAsia="ru-RU"/>
        </w:rPr>
        <w:t>614000, Пермский край, г. Пермь, ул</w:t>
      </w:r>
      <w:proofErr w:type="gramStart"/>
      <w:r w:rsidRPr="009D3F08">
        <w:rPr>
          <w:rFonts w:ascii="Arial" w:hAnsi="Arial" w:cs="Arial"/>
          <w:sz w:val="23"/>
          <w:szCs w:val="23"/>
          <w:lang w:eastAsia="ru-RU"/>
        </w:rPr>
        <w:t>.С</w:t>
      </w:r>
      <w:proofErr w:type="gramEnd"/>
      <w:r w:rsidRPr="009D3F08">
        <w:rPr>
          <w:rFonts w:ascii="Arial" w:hAnsi="Arial" w:cs="Arial"/>
          <w:sz w:val="23"/>
          <w:szCs w:val="23"/>
          <w:lang w:eastAsia="ru-RU"/>
        </w:rPr>
        <w:t>тахановская, дом 54, литер З</w:t>
      </w:r>
    </w:p>
    <w:p w:rsidR="00844D66" w:rsidRPr="009D3F08" w:rsidRDefault="00E576A9" w:rsidP="001E7A2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661F3A">
        <w:rPr>
          <w:rFonts w:ascii="Arial" w:hAnsi="Arial" w:cs="Arial"/>
          <w:b/>
          <w:sz w:val="23"/>
          <w:szCs w:val="23"/>
        </w:rPr>
        <w:t>Т</w:t>
      </w:r>
      <w:r w:rsidR="00844D66" w:rsidRPr="00661F3A">
        <w:rPr>
          <w:rFonts w:ascii="Arial" w:hAnsi="Arial" w:cs="Arial"/>
          <w:b/>
          <w:sz w:val="23"/>
          <w:szCs w:val="23"/>
        </w:rPr>
        <w:t>елефон</w:t>
      </w:r>
      <w:r w:rsidR="009D3F08" w:rsidRPr="00661F3A">
        <w:rPr>
          <w:rFonts w:ascii="Arial" w:hAnsi="Arial" w:cs="Arial"/>
          <w:b/>
          <w:sz w:val="23"/>
          <w:szCs w:val="23"/>
        </w:rPr>
        <w:t>/факс</w:t>
      </w:r>
      <w:r w:rsidR="00844D66" w:rsidRPr="00661F3A">
        <w:rPr>
          <w:rFonts w:ascii="Arial" w:hAnsi="Arial" w:cs="Arial"/>
          <w:b/>
          <w:sz w:val="23"/>
          <w:szCs w:val="23"/>
        </w:rPr>
        <w:t>:</w:t>
      </w:r>
      <w:r w:rsidR="00844D66" w:rsidRPr="009D3F08">
        <w:rPr>
          <w:rFonts w:ascii="Arial" w:hAnsi="Arial" w:cs="Arial"/>
          <w:sz w:val="23"/>
          <w:szCs w:val="23"/>
        </w:rPr>
        <w:t xml:space="preserve"> </w:t>
      </w:r>
      <w:r w:rsidR="009D3F08">
        <w:rPr>
          <w:rFonts w:ascii="Arial" w:hAnsi="Arial" w:cs="Arial"/>
          <w:sz w:val="23"/>
          <w:szCs w:val="23"/>
        </w:rPr>
        <w:t>+7 (342) 205 55 50 / +7 (342) 254 33 00</w:t>
      </w:r>
    </w:p>
    <w:p w:rsidR="00CF2A6F" w:rsidRPr="009D3F08" w:rsidRDefault="00CF2A6F" w:rsidP="001E7A2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661F3A">
        <w:rPr>
          <w:rFonts w:ascii="Arial" w:hAnsi="Arial" w:cs="Arial"/>
          <w:b/>
          <w:sz w:val="23"/>
          <w:szCs w:val="23"/>
        </w:rPr>
        <w:t>Эл</w:t>
      </w:r>
      <w:proofErr w:type="gramStart"/>
      <w:r w:rsidRPr="00661F3A">
        <w:rPr>
          <w:rFonts w:ascii="Arial" w:hAnsi="Arial" w:cs="Arial"/>
          <w:b/>
          <w:sz w:val="23"/>
          <w:szCs w:val="23"/>
        </w:rPr>
        <w:t>.п</w:t>
      </w:r>
      <w:proofErr w:type="gramEnd"/>
      <w:r w:rsidRPr="00661F3A">
        <w:rPr>
          <w:rFonts w:ascii="Arial" w:hAnsi="Arial" w:cs="Arial"/>
          <w:b/>
          <w:sz w:val="23"/>
          <w:szCs w:val="23"/>
        </w:rPr>
        <w:t>очта</w:t>
      </w:r>
      <w:r w:rsidRPr="009D3F08">
        <w:rPr>
          <w:rFonts w:ascii="Arial" w:hAnsi="Arial" w:cs="Arial"/>
          <w:sz w:val="23"/>
          <w:szCs w:val="23"/>
        </w:rPr>
        <w:t>:</w:t>
      </w:r>
      <w:hyperlink r:id="rId7" w:history="1">
        <w:r w:rsidR="009D3F08" w:rsidRPr="00F313D2">
          <w:rPr>
            <w:rStyle w:val="a3"/>
            <w:rFonts w:ascii="Arial" w:hAnsi="Arial" w:cs="Arial"/>
            <w:sz w:val="23"/>
            <w:szCs w:val="23"/>
            <w:lang w:val="en-US"/>
          </w:rPr>
          <w:t>iolla</w:t>
        </w:r>
        <w:r w:rsidR="009D3F08" w:rsidRPr="00F313D2">
          <w:rPr>
            <w:rStyle w:val="a3"/>
            <w:rFonts w:ascii="Arial" w:hAnsi="Arial" w:cs="Arial"/>
            <w:sz w:val="23"/>
            <w:szCs w:val="23"/>
          </w:rPr>
          <w:t>@</w:t>
        </w:r>
        <w:r w:rsidR="009D3F08" w:rsidRPr="00F313D2">
          <w:rPr>
            <w:rStyle w:val="a3"/>
            <w:rFonts w:ascii="Arial" w:hAnsi="Arial" w:cs="Arial"/>
            <w:sz w:val="23"/>
            <w:szCs w:val="23"/>
            <w:lang w:val="en-US"/>
          </w:rPr>
          <w:t>iolla</w:t>
        </w:r>
        <w:r w:rsidR="009D3F08" w:rsidRPr="00F313D2">
          <w:rPr>
            <w:rStyle w:val="a3"/>
            <w:rFonts w:ascii="Arial" w:hAnsi="Arial" w:cs="Arial"/>
            <w:sz w:val="23"/>
            <w:szCs w:val="23"/>
          </w:rPr>
          <w:t>.</w:t>
        </w:r>
        <w:r w:rsidR="009D3F08" w:rsidRPr="00F313D2">
          <w:rPr>
            <w:rStyle w:val="a3"/>
            <w:rFonts w:ascii="Arial" w:hAnsi="Arial" w:cs="Arial"/>
            <w:sz w:val="23"/>
            <w:szCs w:val="23"/>
            <w:lang w:val="en-US"/>
          </w:rPr>
          <w:t>info</w:t>
        </w:r>
      </w:hyperlink>
    </w:p>
    <w:p w:rsidR="009D3F08" w:rsidRPr="00576D1B" w:rsidRDefault="009D3F08" w:rsidP="001E7A2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661F3A">
        <w:rPr>
          <w:rFonts w:ascii="Arial" w:hAnsi="Arial" w:cs="Arial"/>
          <w:b/>
          <w:sz w:val="23"/>
          <w:szCs w:val="23"/>
        </w:rPr>
        <w:t>Сайт:</w:t>
      </w:r>
      <w:r w:rsidRPr="009D3F08">
        <w:rPr>
          <w:rFonts w:ascii="Arial" w:hAnsi="Arial" w:cs="Arial"/>
          <w:sz w:val="23"/>
          <w:szCs w:val="23"/>
        </w:rPr>
        <w:t xml:space="preserve"> </w:t>
      </w:r>
      <w:hyperlink r:id="rId8" w:history="1">
        <w:r w:rsidRPr="00F313D2">
          <w:rPr>
            <w:rStyle w:val="a3"/>
            <w:rFonts w:ascii="Arial" w:hAnsi="Arial" w:cs="Arial"/>
            <w:sz w:val="23"/>
            <w:szCs w:val="23"/>
            <w:lang w:val="en-US"/>
          </w:rPr>
          <w:t>www</w:t>
        </w:r>
        <w:r w:rsidRPr="00F313D2">
          <w:rPr>
            <w:rStyle w:val="a3"/>
            <w:rFonts w:ascii="Arial" w:hAnsi="Arial" w:cs="Arial"/>
            <w:sz w:val="23"/>
            <w:szCs w:val="23"/>
          </w:rPr>
          <w:t>.</w:t>
        </w:r>
        <w:r w:rsidRPr="00F313D2">
          <w:rPr>
            <w:rStyle w:val="a3"/>
            <w:rFonts w:ascii="Arial" w:hAnsi="Arial" w:cs="Arial"/>
            <w:sz w:val="23"/>
            <w:szCs w:val="23"/>
            <w:lang w:val="en-US"/>
          </w:rPr>
          <w:t>iolla</w:t>
        </w:r>
        <w:r w:rsidRPr="00F313D2">
          <w:rPr>
            <w:rStyle w:val="a3"/>
            <w:rFonts w:ascii="Arial" w:hAnsi="Arial" w:cs="Arial"/>
            <w:sz w:val="23"/>
            <w:szCs w:val="23"/>
          </w:rPr>
          <w:t>.</w:t>
        </w:r>
        <w:r w:rsidRPr="00F313D2">
          <w:rPr>
            <w:rStyle w:val="a3"/>
            <w:rFonts w:ascii="Arial" w:hAnsi="Arial" w:cs="Arial"/>
            <w:sz w:val="23"/>
            <w:szCs w:val="23"/>
            <w:lang w:val="en-US"/>
          </w:rPr>
          <w:t>info</w:t>
        </w:r>
      </w:hyperlink>
    </w:p>
    <w:p w:rsidR="009D3F08" w:rsidRPr="009D3F08" w:rsidRDefault="009D3F08" w:rsidP="001E7A29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844D66" w:rsidRPr="009D3F08" w:rsidRDefault="00844D66" w:rsidP="001E7A2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9D3F08">
        <w:rPr>
          <w:rFonts w:ascii="Arial" w:hAnsi="Arial" w:cs="Arial"/>
          <w:b/>
          <w:sz w:val="23"/>
          <w:szCs w:val="23"/>
        </w:rPr>
        <w:t>Основные направления (виды) деятельности:</w:t>
      </w:r>
    </w:p>
    <w:p w:rsidR="00CF2A6F" w:rsidRDefault="000B211F" w:rsidP="001E7A2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9D3F08">
        <w:rPr>
          <w:rFonts w:ascii="Arial" w:hAnsi="Arial" w:cs="Arial"/>
          <w:sz w:val="23"/>
          <w:szCs w:val="23"/>
        </w:rPr>
        <w:t>Промышленно-производственная группа</w:t>
      </w:r>
      <w:r w:rsidR="00CF2A6F" w:rsidRPr="009D3F08">
        <w:rPr>
          <w:rFonts w:ascii="Arial" w:hAnsi="Arial" w:cs="Arial"/>
          <w:sz w:val="23"/>
          <w:szCs w:val="23"/>
        </w:rPr>
        <w:t> «ИОЛЛА» - одна из ведущих компаний</w:t>
      </w:r>
      <w:r w:rsidR="009D3F08">
        <w:rPr>
          <w:rFonts w:ascii="Arial" w:hAnsi="Arial" w:cs="Arial"/>
          <w:sz w:val="23"/>
          <w:szCs w:val="23"/>
        </w:rPr>
        <w:t xml:space="preserve"> России</w:t>
      </w:r>
      <w:r w:rsidR="00CF2A6F" w:rsidRPr="009D3F08">
        <w:rPr>
          <w:rFonts w:ascii="Arial" w:hAnsi="Arial" w:cs="Arial"/>
          <w:sz w:val="23"/>
          <w:szCs w:val="23"/>
        </w:rPr>
        <w:t xml:space="preserve"> по разработкам и производству электрических машин малой мощности. Основным направлением производственной деятельности предприятия является выпуск эл</w:t>
      </w:r>
      <w:r w:rsidR="009D3F08">
        <w:rPr>
          <w:rFonts w:ascii="Arial" w:hAnsi="Arial" w:cs="Arial"/>
          <w:sz w:val="23"/>
          <w:szCs w:val="23"/>
        </w:rPr>
        <w:t xml:space="preserve">ектродвигателей малой </w:t>
      </w:r>
      <w:r w:rsidR="00CF2A6F" w:rsidRPr="009D3F08">
        <w:rPr>
          <w:rFonts w:ascii="Arial" w:hAnsi="Arial" w:cs="Arial"/>
          <w:sz w:val="23"/>
          <w:szCs w:val="23"/>
        </w:rPr>
        <w:t>мощности и электровентиляторов общепромышленного и военного назначения.</w:t>
      </w:r>
    </w:p>
    <w:p w:rsidR="009D3F08" w:rsidRPr="009D3F08" w:rsidRDefault="009D3F08" w:rsidP="001E7A2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5509246" cy="3670475"/>
            <wp:effectExtent l="19050" t="0" r="0" b="0"/>
            <wp:docPr id="2" name="Рисунок 2" descr="C:\Users\d.hasanov\Desktop\Новая папка\фото проходна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.hasanov\Desktop\Новая папка\фото проходная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766" cy="368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A6F" w:rsidRDefault="00CF2A6F" w:rsidP="001E7A29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880F43" w:rsidRDefault="00CF2A6F" w:rsidP="001E7A29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  <w:r w:rsidRPr="002A7FFD">
        <w:rPr>
          <w:rFonts w:ascii="Arial" w:hAnsi="Arial" w:cs="Arial"/>
          <w:b/>
          <w:sz w:val="23"/>
          <w:szCs w:val="23"/>
        </w:rPr>
        <w:t>Отрасль</w:t>
      </w:r>
      <w:r w:rsidR="00844D66" w:rsidRPr="002A7FFD">
        <w:rPr>
          <w:rFonts w:ascii="Arial" w:hAnsi="Arial" w:cs="Arial"/>
          <w:b/>
          <w:sz w:val="23"/>
          <w:szCs w:val="23"/>
        </w:rPr>
        <w:t xml:space="preserve"> производства</w:t>
      </w:r>
    </w:p>
    <w:p w:rsidR="00CF2A6F" w:rsidRPr="002A7FFD" w:rsidRDefault="00880F43" w:rsidP="001E7A2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880F43">
        <w:rPr>
          <w:rFonts w:ascii="Arial" w:hAnsi="Arial" w:cs="Arial"/>
          <w:sz w:val="23"/>
          <w:szCs w:val="23"/>
        </w:rPr>
        <w:t>М</w:t>
      </w:r>
      <w:r w:rsidR="00CF2A6F" w:rsidRPr="00880F43">
        <w:rPr>
          <w:rFonts w:ascii="Arial" w:hAnsi="Arial" w:cs="Arial"/>
          <w:sz w:val="23"/>
          <w:szCs w:val="23"/>
        </w:rPr>
        <w:t>а</w:t>
      </w:r>
      <w:r w:rsidR="00CF2A6F" w:rsidRPr="002A7FFD">
        <w:rPr>
          <w:rFonts w:ascii="Arial" w:hAnsi="Arial" w:cs="Arial"/>
          <w:sz w:val="23"/>
          <w:szCs w:val="23"/>
        </w:rPr>
        <w:t>шиностроение</w:t>
      </w:r>
      <w:r w:rsidR="000B211F" w:rsidRPr="002A7FFD">
        <w:rPr>
          <w:rFonts w:ascii="Arial" w:hAnsi="Arial" w:cs="Arial"/>
          <w:sz w:val="23"/>
          <w:szCs w:val="23"/>
        </w:rPr>
        <w:t>.</w:t>
      </w:r>
    </w:p>
    <w:p w:rsidR="002A7FFD" w:rsidRDefault="002A7FFD" w:rsidP="001E7A29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</w:p>
    <w:p w:rsidR="000B211F" w:rsidRPr="002A7FFD" w:rsidRDefault="000B211F" w:rsidP="001E7A2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2A7FFD">
        <w:rPr>
          <w:rFonts w:ascii="Arial" w:hAnsi="Arial" w:cs="Arial"/>
          <w:b/>
          <w:sz w:val="23"/>
          <w:szCs w:val="23"/>
        </w:rPr>
        <w:lastRenderedPageBreak/>
        <w:t>Производимая п</w:t>
      </w:r>
      <w:r w:rsidR="00CF2A6F" w:rsidRPr="002A7FFD">
        <w:rPr>
          <w:rFonts w:ascii="Arial" w:hAnsi="Arial" w:cs="Arial"/>
          <w:b/>
          <w:sz w:val="23"/>
          <w:szCs w:val="23"/>
        </w:rPr>
        <w:t>родукция</w:t>
      </w:r>
      <w:r w:rsidRPr="002A7FFD">
        <w:rPr>
          <w:rFonts w:ascii="Arial" w:hAnsi="Arial" w:cs="Arial"/>
          <w:b/>
          <w:sz w:val="23"/>
          <w:szCs w:val="23"/>
        </w:rPr>
        <w:t xml:space="preserve"> (краткая характеристика, область применения продукции)</w:t>
      </w:r>
    </w:p>
    <w:p w:rsidR="000B211F" w:rsidRPr="002A7FFD" w:rsidRDefault="000B211F" w:rsidP="001E7A2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2A7FFD">
        <w:rPr>
          <w:rFonts w:ascii="Arial" w:hAnsi="Arial" w:cs="Arial"/>
          <w:iCs/>
          <w:sz w:val="23"/>
          <w:szCs w:val="23"/>
        </w:rPr>
        <w:t>Основным направлением производственной деятельности предприятия является выпуск электродвигателей малой и средней мощности и электровентиляторов общепромышленного и военного назначения.</w:t>
      </w:r>
    </w:p>
    <w:p w:rsidR="00B647E7" w:rsidRPr="000B211F" w:rsidRDefault="00990DCC" w:rsidP="001E7A29">
      <w:pPr>
        <w:pStyle w:val="a5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0B211F">
        <w:rPr>
          <w:rFonts w:ascii="Arial" w:hAnsi="Arial" w:cs="Arial"/>
          <w:iCs/>
          <w:sz w:val="23"/>
          <w:szCs w:val="23"/>
        </w:rPr>
        <w:t>более 70 типов и типономиналовэлектровентиляторов</w:t>
      </w:r>
    </w:p>
    <w:p w:rsidR="00B647E7" w:rsidRPr="000B211F" w:rsidRDefault="00990DCC" w:rsidP="001E7A29">
      <w:pPr>
        <w:pStyle w:val="a5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0B211F">
        <w:rPr>
          <w:rFonts w:ascii="Arial" w:hAnsi="Arial" w:cs="Arial"/>
          <w:iCs/>
          <w:sz w:val="23"/>
          <w:szCs w:val="23"/>
        </w:rPr>
        <w:t>более 25 типов и типономиналов электродвигателей</w:t>
      </w:r>
    </w:p>
    <w:p w:rsidR="000B211F" w:rsidRPr="002A7FFD" w:rsidRDefault="000B211F" w:rsidP="001E7A2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2A7FFD">
        <w:rPr>
          <w:rFonts w:ascii="Arial" w:hAnsi="Arial" w:cs="Arial"/>
          <w:iCs/>
          <w:sz w:val="23"/>
          <w:szCs w:val="23"/>
        </w:rPr>
        <w:t>ЭЛЕКТРОВЕНТИЛЯТОРЫ</w:t>
      </w:r>
    </w:p>
    <w:p w:rsidR="000B211F" w:rsidRDefault="000B211F" w:rsidP="001E7A2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2A7FFD">
        <w:rPr>
          <w:rFonts w:ascii="Arial" w:hAnsi="Arial" w:cs="Arial"/>
          <w:iCs/>
          <w:sz w:val="23"/>
          <w:szCs w:val="23"/>
        </w:rPr>
        <w:t>Широкий модельный ряд представляет потребителям электровентиляторы, рассчитанные на различные напряжения питающих сетей (от 12 до 380 В) постоянного или переменного тока с частотой от 50 до 1000 Гц.</w:t>
      </w:r>
      <w:r w:rsidR="00194B0D" w:rsidRPr="002A7FFD">
        <w:rPr>
          <w:rFonts w:ascii="Arial" w:hAnsi="Arial" w:cs="Arial"/>
          <w:sz w:val="23"/>
          <w:szCs w:val="23"/>
        </w:rPr>
        <w:t>Предназначены для охлаждения радиоэлектронной аппаратуры, распределительных шкафов, с</w:t>
      </w:r>
      <w:r w:rsidR="002A7FFD">
        <w:rPr>
          <w:rFonts w:ascii="Arial" w:hAnsi="Arial" w:cs="Arial"/>
          <w:sz w:val="23"/>
          <w:szCs w:val="23"/>
        </w:rPr>
        <w:t>истем связи и бытовых приборов.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4"/>
        <w:gridCol w:w="1914"/>
        <w:gridCol w:w="1914"/>
        <w:gridCol w:w="1914"/>
        <w:gridCol w:w="1914"/>
      </w:tblGrid>
      <w:tr w:rsidR="00576D1B" w:rsidTr="00576D1B">
        <w:trPr>
          <w:trHeight w:val="928"/>
          <w:jc w:val="center"/>
        </w:trPr>
        <w:tc>
          <w:tcPr>
            <w:tcW w:w="1926" w:type="dxa"/>
            <w:vAlign w:val="center"/>
          </w:tcPr>
          <w:p w:rsidR="00576D1B" w:rsidRDefault="00576D1B" w:rsidP="001E7A29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2A7FFD">
              <w:rPr>
                <w:rFonts w:ascii="Arial" w:hAnsi="Arial" w:cs="Arial"/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1040400" cy="1249200"/>
                  <wp:effectExtent l="19050" t="19050" r="26670" b="27305"/>
                  <wp:docPr id="8" name="Picture 3" descr="F:\Безымянный6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F84A3746-5571-BB4C-AAA1-2CFBC8E38B4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3" descr="F:\Безымянный6.png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F84A3746-5571-BB4C-AAA1-2CFBC8E38B43}"/>
                              </a:ext>
                            </a:extLst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400" cy="1249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:rsidR="00576D1B" w:rsidRDefault="00576D1B" w:rsidP="001E7A29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A7FFD">
              <w:rPr>
                <w:rFonts w:ascii="Arial" w:hAnsi="Arial" w:cs="Arial"/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1040400" cy="1249200"/>
                  <wp:effectExtent l="19050" t="19050" r="26670" b="27305"/>
                  <wp:docPr id="9" name="Picture 4" descr="F:\Безымянный7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5371EDD9-399F-E64C-B0C5-91CA829E25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4" descr="F:\Безымянный7.png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5371EDD9-399F-E64C-B0C5-91CA829E2578}"/>
                              </a:ext>
                            </a:extLst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400" cy="1249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:rsidR="00576D1B" w:rsidRDefault="00576D1B" w:rsidP="001E7A29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A7FFD">
              <w:rPr>
                <w:rFonts w:ascii="Arial" w:hAnsi="Arial" w:cs="Arial"/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1040400" cy="1249200"/>
                  <wp:effectExtent l="19050" t="19050" r="26670" b="27305"/>
                  <wp:docPr id="7" name="Picture 2" descr="F:\Безымянный5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0BCA03DF-DBEE-164F-BABB-061004C20E2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F:\Безымянный5.png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0BCA03DF-DBEE-164F-BABB-061004C20E27}"/>
                              </a:ext>
                            </a:extLst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400" cy="1249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</w:tcPr>
          <w:p w:rsidR="00576D1B" w:rsidRPr="002A7FFD" w:rsidRDefault="00576D1B" w:rsidP="001E7A29">
            <w:pPr>
              <w:spacing w:line="276" w:lineRule="auto"/>
              <w:jc w:val="center"/>
              <w:rPr>
                <w:rFonts w:ascii="Arial" w:hAnsi="Arial" w:cs="Arial"/>
                <w:noProof/>
                <w:sz w:val="23"/>
                <w:szCs w:val="23"/>
                <w:lang w:eastAsia="ru-RU"/>
              </w:rPr>
            </w:pPr>
            <w:r w:rsidRPr="002A7FFD">
              <w:rPr>
                <w:rFonts w:ascii="Arial" w:hAnsi="Arial" w:cs="Arial"/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1040400" cy="1249200"/>
                  <wp:effectExtent l="19050" t="19050" r="26670" b="27305"/>
                  <wp:docPr id="10" name="Picture 5" descr="F:\Безымянный8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043A1A70-00A0-3D42-8D4B-791E93855B0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5" descr="F:\Безымянный8.png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043A1A70-00A0-3D42-8D4B-791E93855B06}"/>
                              </a:ext>
                            </a:extLst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400" cy="1249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:rsidR="00576D1B" w:rsidRPr="002A7FFD" w:rsidRDefault="00576D1B" w:rsidP="001E7A29">
            <w:pPr>
              <w:spacing w:line="276" w:lineRule="auto"/>
              <w:jc w:val="center"/>
              <w:rPr>
                <w:rFonts w:ascii="Arial" w:hAnsi="Arial" w:cs="Arial"/>
                <w:noProof/>
                <w:sz w:val="23"/>
                <w:szCs w:val="23"/>
                <w:lang w:eastAsia="ru-RU"/>
              </w:rPr>
            </w:pPr>
            <w:r w:rsidRPr="002A7FFD">
              <w:rPr>
                <w:rFonts w:ascii="Arial" w:hAnsi="Arial" w:cs="Arial"/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1040400" cy="1249200"/>
                  <wp:effectExtent l="19050" t="19050" r="26670" b="27305"/>
                  <wp:docPr id="11" name="Picture 6" descr="F:\Безымянный9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431C9B5D-2444-1043-B04C-1467A7B5BC6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6" descr="F:\Безымянный9.png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431C9B5D-2444-1043-B04C-1467A7B5BC65}"/>
                              </a:ext>
                            </a:extLst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400" cy="1249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7FFD" w:rsidRDefault="002A7FFD" w:rsidP="001E7A29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0B211F" w:rsidRPr="002A7FFD" w:rsidRDefault="000B211F" w:rsidP="001E7A2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2A7FFD">
        <w:rPr>
          <w:rFonts w:ascii="Arial" w:hAnsi="Arial" w:cs="Arial"/>
          <w:iCs/>
          <w:sz w:val="23"/>
          <w:szCs w:val="23"/>
        </w:rPr>
        <w:t>ЭЛЕКТРОДВИГАТЕЛИ</w:t>
      </w:r>
    </w:p>
    <w:p w:rsidR="00C443F3" w:rsidRDefault="000B211F" w:rsidP="001E7A29">
      <w:pPr>
        <w:spacing w:line="276" w:lineRule="auto"/>
        <w:jc w:val="both"/>
        <w:rPr>
          <w:rFonts w:ascii="Arial" w:hAnsi="Arial" w:cs="Arial"/>
          <w:iCs/>
          <w:sz w:val="23"/>
          <w:szCs w:val="23"/>
        </w:rPr>
      </w:pPr>
      <w:r w:rsidRPr="002A7FFD">
        <w:rPr>
          <w:rFonts w:ascii="Arial" w:hAnsi="Arial" w:cs="Arial"/>
          <w:iCs/>
          <w:sz w:val="23"/>
          <w:szCs w:val="23"/>
        </w:rPr>
        <w:t>Производство различных видов электродвигателей от коллекторных постоянного тока до трехфазных асинхронных. Они применяются в приводах различных механизмов и машин общепромышленного и военного назначения.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7"/>
        <w:gridCol w:w="3537"/>
      </w:tblGrid>
      <w:tr w:rsidR="00140C20" w:rsidTr="00A47C78">
        <w:trPr>
          <w:jc w:val="center"/>
        </w:trPr>
        <w:tc>
          <w:tcPr>
            <w:tcW w:w="5807" w:type="dxa"/>
          </w:tcPr>
          <w:p w:rsidR="00140C20" w:rsidRDefault="00140C20" w:rsidP="00A47C78">
            <w:pPr>
              <w:spacing w:line="276" w:lineRule="auto"/>
              <w:jc w:val="center"/>
              <w:rPr>
                <w:rFonts w:ascii="Arial" w:hAnsi="Arial" w:cs="Arial"/>
                <w:iCs/>
                <w:sz w:val="23"/>
                <w:szCs w:val="23"/>
              </w:rPr>
            </w:pPr>
            <w:r w:rsidRPr="00140C20">
              <w:rPr>
                <w:rFonts w:ascii="Arial" w:hAnsi="Arial" w:cs="Arial"/>
                <w:iCs/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3088800" cy="1800000"/>
                  <wp:effectExtent l="19050" t="19050" r="16510" b="10160"/>
                  <wp:docPr id="4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FC17ECCA-B81D-884D-B51C-5880ED7FD38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FC17ECCA-B81D-884D-B51C-5880ED7FD38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800" cy="18000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7" w:type="dxa"/>
          </w:tcPr>
          <w:p w:rsidR="00140C20" w:rsidRDefault="00140C20" w:rsidP="001E7A29">
            <w:pPr>
              <w:spacing w:line="276" w:lineRule="auto"/>
              <w:jc w:val="center"/>
              <w:rPr>
                <w:rFonts w:ascii="Arial" w:hAnsi="Arial" w:cs="Arial"/>
                <w:iCs/>
                <w:sz w:val="23"/>
                <w:szCs w:val="23"/>
              </w:rPr>
            </w:pPr>
            <w:r w:rsidRPr="00140C20">
              <w:rPr>
                <w:rFonts w:ascii="Arial" w:hAnsi="Arial" w:cs="Arial"/>
                <w:iCs/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1501200" cy="1800000"/>
                  <wp:effectExtent l="19050" t="19050" r="22860" b="10160"/>
                  <wp:docPr id="5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F67FFB0E-7A11-1A42-9521-799A4566BCA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3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F67FFB0E-7A11-1A42-9521-799A4566BCAD}"/>
                              </a:ext>
                            </a:extLst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200" cy="18000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7FFD" w:rsidRDefault="002A7FFD" w:rsidP="001E7A29">
      <w:pPr>
        <w:spacing w:line="276" w:lineRule="auto"/>
        <w:jc w:val="both"/>
        <w:rPr>
          <w:rFonts w:ascii="Arial" w:hAnsi="Arial" w:cs="Arial"/>
          <w:iCs/>
          <w:sz w:val="23"/>
          <w:szCs w:val="23"/>
        </w:rPr>
      </w:pPr>
    </w:p>
    <w:p w:rsidR="00CF2A6F" w:rsidRPr="00140C20" w:rsidRDefault="00CF2A6F" w:rsidP="001E7A29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  <w:r w:rsidRPr="00140C20">
        <w:rPr>
          <w:rFonts w:ascii="Arial" w:hAnsi="Arial" w:cs="Arial"/>
          <w:b/>
          <w:sz w:val="23"/>
          <w:szCs w:val="23"/>
        </w:rPr>
        <w:t>История</w:t>
      </w:r>
      <w:r w:rsidR="00C443F3" w:rsidRPr="00140C20">
        <w:rPr>
          <w:rFonts w:ascii="Arial" w:hAnsi="Arial" w:cs="Arial"/>
          <w:b/>
          <w:sz w:val="23"/>
          <w:szCs w:val="23"/>
        </w:rPr>
        <w:t xml:space="preserve"> развития (краткая характеристика)</w:t>
      </w:r>
    </w:p>
    <w:p w:rsidR="00CF2A6F" w:rsidRPr="00CF2A6F" w:rsidRDefault="00CF2A6F" w:rsidP="001E7A29">
      <w:pPr>
        <w:spacing w:line="276" w:lineRule="auto"/>
        <w:jc w:val="both"/>
        <w:rPr>
          <w:rFonts w:ascii="Arial" w:hAnsi="Arial" w:cs="Arial"/>
        </w:rPr>
      </w:pPr>
      <w:r w:rsidRPr="00CF2A6F">
        <w:rPr>
          <w:rFonts w:ascii="Arial" w:hAnsi="Arial" w:cs="Arial"/>
        </w:rPr>
        <w:t>День рождения Промышленно-производственной группы «ИОЛЛА» 18 сентября 1946 года, когда распоряжением Совета Министров СССР был организован завод по ремонту электрооборудования. В начале своей деятельности завод занимался ремонтом и восстановлением электродвигателей до 1000 кВт, силовых масляных и сварочных трансформаторов, магнитных плит и другого электрооборудования.</w:t>
      </w:r>
    </w:p>
    <w:p w:rsidR="00CF2A6F" w:rsidRPr="00CF2A6F" w:rsidRDefault="00CF2A6F" w:rsidP="001E7A29">
      <w:pPr>
        <w:spacing w:line="276" w:lineRule="auto"/>
        <w:jc w:val="both"/>
        <w:rPr>
          <w:rFonts w:ascii="Arial" w:hAnsi="Arial" w:cs="Arial"/>
        </w:rPr>
      </w:pPr>
      <w:r w:rsidRPr="00CF2A6F">
        <w:rPr>
          <w:rFonts w:ascii="Arial" w:hAnsi="Arial" w:cs="Arial"/>
        </w:rPr>
        <w:t>В период с 1949 по 1956 год завод осваивал и производил выпуск серийной продукции. Это были инструментальные транс</w:t>
      </w:r>
      <w:r w:rsidR="00C443F3">
        <w:rPr>
          <w:rFonts w:ascii="Arial" w:hAnsi="Arial" w:cs="Arial"/>
        </w:rPr>
        <w:t>форматоры, серия тормозных маг</w:t>
      </w:r>
      <w:r w:rsidRPr="00CF2A6F">
        <w:rPr>
          <w:rFonts w:ascii="Arial" w:hAnsi="Arial" w:cs="Arial"/>
        </w:rPr>
        <w:t xml:space="preserve">нитов для кранового оборудования, бытовые автотрансформаторы, универсальные однофазные коллекторные электродвигатели серии УЛ, ПЛ-06 мощностью 50 - 400 </w:t>
      </w:r>
      <w:r w:rsidR="00A47C78">
        <w:rPr>
          <w:rFonts w:ascii="Arial" w:hAnsi="Arial" w:cs="Arial"/>
        </w:rPr>
        <w:t>Вт, бытовые электронасосы «Кама-</w:t>
      </w:r>
      <w:r w:rsidRPr="00CF2A6F">
        <w:rPr>
          <w:rFonts w:ascii="Arial" w:hAnsi="Arial" w:cs="Arial"/>
        </w:rPr>
        <w:t>НБЦ-1/18». В 1957 году Министерство электропромышленности своим решением переименовало электроремонтный завод в «Пермский электротехнический завод».</w:t>
      </w:r>
    </w:p>
    <w:p w:rsidR="00CF2A6F" w:rsidRPr="00CF2A6F" w:rsidRDefault="00CF2A6F" w:rsidP="001E7A29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  <w:r w:rsidRPr="00CF2A6F">
        <w:rPr>
          <w:rFonts w:ascii="Arial" w:hAnsi="Arial" w:cs="Arial"/>
        </w:rPr>
        <w:lastRenderedPageBreak/>
        <w:t>До 90-х годов предприятие наращивало объемы выпускаемой продукции, расширяло номенклатуру, осваивались новые виды продукции, такие как электровентиляторы серии ЭВ, совершенствовались старые разработки на примере двигателей и электронасосов.</w:t>
      </w:r>
    </w:p>
    <w:p w:rsidR="00CF2A6F" w:rsidRPr="00CF2A6F" w:rsidRDefault="00CF2A6F" w:rsidP="001E7A29">
      <w:pPr>
        <w:spacing w:line="276" w:lineRule="auto"/>
        <w:jc w:val="both"/>
        <w:rPr>
          <w:rFonts w:ascii="Arial" w:hAnsi="Arial" w:cs="Arial"/>
        </w:rPr>
      </w:pPr>
      <w:r w:rsidRPr="00CF2A6F">
        <w:rPr>
          <w:rFonts w:ascii="Arial" w:hAnsi="Arial" w:cs="Arial"/>
        </w:rPr>
        <w:t>В 90-х годах одним из основных направлений деятельности предприятия становится производство товаров народного потребления. Именно в этот период разрабатывается и запускается в серийное производство ставший в дальнейшем наиболее популярным насос «Кама-10».</w:t>
      </w:r>
    </w:p>
    <w:p w:rsidR="00CF2A6F" w:rsidRPr="00CF2A6F" w:rsidRDefault="00CF2A6F" w:rsidP="001E7A29">
      <w:pPr>
        <w:spacing w:line="276" w:lineRule="auto"/>
        <w:jc w:val="both"/>
        <w:rPr>
          <w:rFonts w:ascii="Arial" w:hAnsi="Arial" w:cs="Arial"/>
        </w:rPr>
      </w:pPr>
      <w:r w:rsidRPr="00CF2A6F">
        <w:rPr>
          <w:rFonts w:ascii="Arial" w:hAnsi="Arial" w:cs="Arial"/>
        </w:rPr>
        <w:t>Сегодня завод, произведя ребрендинг, продолжает стабильно работать и с уверенностью смотрит в будущее под названием «Промышленно-производственная группа «ИОЛЛА».</w:t>
      </w:r>
    </w:p>
    <w:p w:rsidR="00CF2A6F" w:rsidRDefault="00CF2A6F" w:rsidP="001E7A29">
      <w:pPr>
        <w:spacing w:line="276" w:lineRule="auto"/>
        <w:jc w:val="both"/>
        <w:rPr>
          <w:rFonts w:ascii="Arial" w:hAnsi="Arial" w:cs="Arial"/>
        </w:rPr>
      </w:pPr>
      <w:r w:rsidRPr="00CF2A6F">
        <w:rPr>
          <w:rFonts w:ascii="Arial" w:hAnsi="Arial" w:cs="Arial"/>
        </w:rPr>
        <w:t>Главным направлением производства сегодня остается выпуск электровентиляторов. Уже на протяжении нескольких десятилетий электровентил</w:t>
      </w:r>
      <w:r w:rsidR="001E7A29">
        <w:rPr>
          <w:rFonts w:ascii="Arial" w:hAnsi="Arial" w:cs="Arial"/>
        </w:rPr>
        <w:t xml:space="preserve">яторы компании «ИОЛЛА» являются </w:t>
      </w:r>
      <w:r w:rsidRPr="00CF2A6F">
        <w:rPr>
          <w:rFonts w:ascii="Arial" w:hAnsi="Arial" w:cs="Arial"/>
        </w:rPr>
        <w:t>эталоном для охлаждения электроники, оборудования телекоммуникаций, распределительных шкафов, медицинской техники, бытовых приборов. Изучая спрос потребителей, технические службы предприятия готовят к производству новые виды продукции. Широкий модельный ряд представляет потребителям электровентиляторы, рассчитанные на различные напряжения питающих сетей (от 12 до 380 В) постоянного или переменного тока с частотой от 50 до 1 000 Гц.</w:t>
      </w:r>
    </w:p>
    <w:p w:rsidR="001E7A29" w:rsidRPr="001E7A29" w:rsidRDefault="001E7A29" w:rsidP="001E7A2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1E7A29">
        <w:rPr>
          <w:rFonts w:ascii="Arial" w:hAnsi="Arial" w:cs="Arial"/>
          <w:sz w:val="23"/>
          <w:szCs w:val="23"/>
        </w:rPr>
        <w:t>За последние 10 лет компания совершила большой п</w:t>
      </w:r>
      <w:r>
        <w:rPr>
          <w:rFonts w:ascii="Arial" w:hAnsi="Arial" w:cs="Arial"/>
          <w:sz w:val="23"/>
          <w:szCs w:val="23"/>
        </w:rPr>
        <w:t>рорыв в области разработки и ос</w:t>
      </w:r>
      <w:r w:rsidRPr="001E7A29">
        <w:rPr>
          <w:rFonts w:ascii="Arial" w:hAnsi="Arial" w:cs="Arial"/>
          <w:sz w:val="23"/>
          <w:szCs w:val="23"/>
        </w:rPr>
        <w:t>воения новых типов электровентиляторов, не име</w:t>
      </w:r>
      <w:r>
        <w:rPr>
          <w:rFonts w:ascii="Arial" w:hAnsi="Arial" w:cs="Arial"/>
          <w:sz w:val="23"/>
          <w:szCs w:val="23"/>
        </w:rPr>
        <w:t>ющих аналогов на российском рынке. Благодаря большому</w:t>
      </w:r>
      <w:r w:rsidRPr="001E7A29">
        <w:rPr>
          <w:rFonts w:ascii="Arial" w:hAnsi="Arial" w:cs="Arial"/>
          <w:sz w:val="23"/>
          <w:szCs w:val="23"/>
        </w:rPr>
        <w:t xml:space="preserve"> количеству проводимы</w:t>
      </w:r>
      <w:r>
        <w:rPr>
          <w:rFonts w:ascii="Arial" w:hAnsi="Arial" w:cs="Arial"/>
          <w:sz w:val="23"/>
          <w:szCs w:val="23"/>
        </w:rPr>
        <w:t xml:space="preserve">х опытно-конструкторских работ, </w:t>
      </w:r>
      <w:r w:rsidRPr="001E7A29">
        <w:rPr>
          <w:rFonts w:ascii="Arial" w:hAnsi="Arial" w:cs="Arial"/>
          <w:sz w:val="23"/>
          <w:szCs w:val="23"/>
        </w:rPr>
        <w:t>предприятию удалось занять достойную позицию среди российских разработчикови составить конкуренцию импортным производителям.</w:t>
      </w:r>
    </w:p>
    <w:p w:rsidR="00CF2A6F" w:rsidRPr="00CF2A6F" w:rsidRDefault="00CF2A6F" w:rsidP="001E7A29">
      <w:pPr>
        <w:spacing w:line="276" w:lineRule="auto"/>
        <w:jc w:val="both"/>
        <w:rPr>
          <w:rFonts w:ascii="Arial" w:hAnsi="Arial" w:cs="Arial"/>
        </w:rPr>
      </w:pPr>
      <w:r w:rsidRPr="00CF2A6F">
        <w:rPr>
          <w:rFonts w:ascii="Arial" w:hAnsi="Arial" w:cs="Arial"/>
        </w:rPr>
        <w:t>Активно внедряя передовые технологии, оснащая производственный процесс самым современным оборудованием, компания «ИОЛЛА» не только остается в числе лидеров среди предприятий России, выпускающих электрические машины малой и средней мощности, электровентиляторы общепромышленного и специального назначения, но и успешно осваивает новое, инструментальное направление. Обретенный опыт собственного инструментального производства позволил компании «ИОЛЛА» уверенно приступить к проектированию и изготовлению пресс-форм, штампов и другой технологической оснастки, а также оказывать услуги по изготовлению холодноштампованных изделий, литью под давлением термопластичных материалов, алюминиевых и цинковых сплавов по заявкам заказчиков.</w:t>
      </w:r>
    </w:p>
    <w:p w:rsidR="00140C20" w:rsidRDefault="00140C20" w:rsidP="001E7A29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</w:p>
    <w:p w:rsidR="00CF2A6F" w:rsidRPr="00140C20" w:rsidRDefault="00CF2A6F" w:rsidP="001E7A2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140C20">
        <w:rPr>
          <w:rFonts w:ascii="Arial" w:hAnsi="Arial" w:cs="Arial"/>
          <w:b/>
          <w:sz w:val="23"/>
          <w:szCs w:val="23"/>
        </w:rPr>
        <w:t>География деятельности:</w:t>
      </w:r>
    </w:p>
    <w:p w:rsidR="00B647E7" w:rsidRPr="00140C20" w:rsidRDefault="00C443F3" w:rsidP="001E7A29">
      <w:pPr>
        <w:spacing w:line="276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140C20">
        <w:rPr>
          <w:rFonts w:ascii="Arial" w:hAnsi="Arial" w:cs="Arial"/>
          <w:sz w:val="23"/>
          <w:szCs w:val="23"/>
        </w:rPr>
        <w:t xml:space="preserve">- </w:t>
      </w:r>
      <w:r w:rsidR="00990DCC" w:rsidRPr="00140C20">
        <w:rPr>
          <w:rFonts w:ascii="Arial" w:hAnsi="Arial" w:cs="Arial"/>
          <w:sz w:val="23"/>
          <w:szCs w:val="23"/>
        </w:rPr>
        <w:t>более 300 покупателей продукции (Россия, страны СНГ)</w:t>
      </w:r>
    </w:p>
    <w:p w:rsidR="00B647E7" w:rsidRPr="00C443F3" w:rsidRDefault="00C443F3" w:rsidP="001E7A29">
      <w:pPr>
        <w:pStyle w:val="a5"/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 w:rsidR="00990DCC" w:rsidRPr="00C443F3">
        <w:rPr>
          <w:rFonts w:ascii="Arial" w:hAnsi="Arial" w:cs="Arial"/>
          <w:sz w:val="23"/>
          <w:szCs w:val="23"/>
        </w:rPr>
        <w:t>более 200 поставщиков комплектующих (Россия, страны СНГ)</w:t>
      </w:r>
    </w:p>
    <w:p w:rsidR="00140C20" w:rsidRDefault="00140C20" w:rsidP="001E7A29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</w:p>
    <w:p w:rsidR="00CF2A6F" w:rsidRPr="00576D1B" w:rsidRDefault="00E46589" w:rsidP="001E7A29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  <w:r w:rsidRPr="00140C20">
        <w:rPr>
          <w:rFonts w:ascii="Arial" w:hAnsi="Arial" w:cs="Arial"/>
          <w:b/>
          <w:sz w:val="23"/>
          <w:szCs w:val="23"/>
        </w:rPr>
        <w:t>Основная информация о сотрудничестве</w:t>
      </w:r>
    </w:p>
    <w:p w:rsidR="00E46589" w:rsidRPr="00E46589" w:rsidRDefault="00E46589" w:rsidP="001E7A29">
      <w:pPr>
        <w:spacing w:line="276" w:lineRule="auto"/>
        <w:ind w:left="360"/>
        <w:jc w:val="both"/>
        <w:rPr>
          <w:rFonts w:ascii="Arial" w:hAnsi="Arial" w:cs="Arial"/>
          <w:sz w:val="23"/>
          <w:szCs w:val="23"/>
        </w:rPr>
      </w:pPr>
      <w:r w:rsidRPr="00E46589">
        <w:rPr>
          <w:rFonts w:ascii="Arial" w:hAnsi="Arial" w:cs="Arial"/>
          <w:bCs/>
          <w:sz w:val="23"/>
          <w:szCs w:val="23"/>
        </w:rPr>
        <w:t>Поставка продукции по направлениям:</w:t>
      </w:r>
    </w:p>
    <w:p w:rsidR="00B647E7" w:rsidRPr="00E46589" w:rsidRDefault="00990DCC" w:rsidP="001E7A2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E46589">
        <w:rPr>
          <w:rFonts w:ascii="Arial" w:hAnsi="Arial" w:cs="Arial"/>
          <w:sz w:val="23"/>
          <w:szCs w:val="23"/>
        </w:rPr>
        <w:t>Сухопутные войска</w:t>
      </w:r>
    </w:p>
    <w:p w:rsidR="00B647E7" w:rsidRPr="00E46589" w:rsidRDefault="00990DCC" w:rsidP="001E7A2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E46589">
        <w:rPr>
          <w:rFonts w:ascii="Arial" w:hAnsi="Arial" w:cs="Arial"/>
          <w:sz w:val="23"/>
          <w:szCs w:val="23"/>
        </w:rPr>
        <w:t>ВМФ</w:t>
      </w:r>
    </w:p>
    <w:p w:rsidR="00B647E7" w:rsidRPr="00E46589" w:rsidRDefault="00990DCC" w:rsidP="001E7A2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E46589">
        <w:rPr>
          <w:rFonts w:ascii="Arial" w:hAnsi="Arial" w:cs="Arial"/>
          <w:sz w:val="23"/>
          <w:szCs w:val="23"/>
        </w:rPr>
        <w:t>Авиация</w:t>
      </w:r>
    </w:p>
    <w:p w:rsidR="00B647E7" w:rsidRDefault="00990DCC" w:rsidP="001E7A2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E46589">
        <w:rPr>
          <w:rFonts w:ascii="Arial" w:hAnsi="Arial" w:cs="Arial"/>
          <w:sz w:val="23"/>
          <w:szCs w:val="23"/>
        </w:rPr>
        <w:t>Космос</w:t>
      </w:r>
    </w:p>
    <w:p w:rsidR="00140C20" w:rsidRDefault="00140C20" w:rsidP="001E7A29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</w:p>
    <w:p w:rsidR="00E46589" w:rsidRPr="00140C20" w:rsidRDefault="00E46589" w:rsidP="001E7A29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  <w:r w:rsidRPr="00140C20">
        <w:rPr>
          <w:rFonts w:ascii="Arial" w:hAnsi="Arial" w:cs="Arial"/>
          <w:b/>
          <w:sz w:val="23"/>
          <w:szCs w:val="23"/>
        </w:rPr>
        <w:t>Стратегия развития</w:t>
      </w:r>
    </w:p>
    <w:p w:rsidR="00E46589" w:rsidRPr="00E46589" w:rsidRDefault="00E46589" w:rsidP="001E7A29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  <w:r w:rsidRPr="00CF2A6F">
        <w:rPr>
          <w:rFonts w:ascii="Arial" w:hAnsi="Arial" w:cs="Arial"/>
        </w:rPr>
        <w:t>Основными приоритетами компании всегда оставались качество, строгое соблюдение технологии производства и договорных обязательств. Мы устойчиво работаем на рынке, мы рассматриваем своих работников как самую большую ценность, а их знания и опыт – как главное достояние.</w:t>
      </w:r>
    </w:p>
    <w:sectPr w:rsidR="00E46589" w:rsidRPr="00E46589" w:rsidSect="00880F43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F43C0"/>
    <w:multiLevelType w:val="hybridMultilevel"/>
    <w:tmpl w:val="6252563A"/>
    <w:lvl w:ilvl="0" w:tplc="7556096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25743"/>
    <w:multiLevelType w:val="hybridMultilevel"/>
    <w:tmpl w:val="BB38F44E"/>
    <w:lvl w:ilvl="0" w:tplc="1B5AA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10B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EC4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E1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347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585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EC5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46D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47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90A50FC"/>
    <w:multiLevelType w:val="hybridMultilevel"/>
    <w:tmpl w:val="1B864D7A"/>
    <w:lvl w:ilvl="0" w:tplc="91109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EA6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BA0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3AB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6C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D0C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7AA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005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E29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25B67ED"/>
    <w:multiLevelType w:val="hybridMultilevel"/>
    <w:tmpl w:val="9E60327E"/>
    <w:lvl w:ilvl="0" w:tplc="65606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2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420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2B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EC8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348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D69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045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5CF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45C"/>
    <w:rsid w:val="000B211F"/>
    <w:rsid w:val="00140C20"/>
    <w:rsid w:val="00194B0D"/>
    <w:rsid w:val="001E7A29"/>
    <w:rsid w:val="00236C0B"/>
    <w:rsid w:val="002A7FFD"/>
    <w:rsid w:val="003A1FE9"/>
    <w:rsid w:val="003D0D0E"/>
    <w:rsid w:val="005658BB"/>
    <w:rsid w:val="00576D1B"/>
    <w:rsid w:val="005C45A4"/>
    <w:rsid w:val="00661F3A"/>
    <w:rsid w:val="006E6C8D"/>
    <w:rsid w:val="00844D66"/>
    <w:rsid w:val="00880F43"/>
    <w:rsid w:val="00990DCC"/>
    <w:rsid w:val="009D3F08"/>
    <w:rsid w:val="00A47C78"/>
    <w:rsid w:val="00B647E7"/>
    <w:rsid w:val="00B9645C"/>
    <w:rsid w:val="00C443F3"/>
    <w:rsid w:val="00CF2A6F"/>
    <w:rsid w:val="00D11D12"/>
    <w:rsid w:val="00E14B61"/>
    <w:rsid w:val="00E46589"/>
    <w:rsid w:val="00E576A9"/>
    <w:rsid w:val="00F66567"/>
    <w:rsid w:val="00FA1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6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A6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F2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2A6F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D11D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1D12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2A7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3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6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2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lla.info" TargetMode="Externa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lla@iolla.info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 Денис Фаридович</dc:creator>
  <cp:keywords/>
  <dc:description/>
  <cp:lastModifiedBy>Kolesnik-mm</cp:lastModifiedBy>
  <cp:revision>4</cp:revision>
  <cp:lastPrinted>2021-03-04T03:22:00Z</cp:lastPrinted>
  <dcterms:created xsi:type="dcterms:W3CDTF">2021-03-04T12:20:00Z</dcterms:created>
  <dcterms:modified xsi:type="dcterms:W3CDTF">2021-03-29T10:08:00Z</dcterms:modified>
</cp:coreProperties>
</file>