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69" w:rsidRPr="007D0E98" w:rsidRDefault="009E0A69">
      <w:pPr>
        <w:rPr>
          <w:rFonts w:ascii="Arial" w:hAnsi="Arial" w:cs="Arial"/>
          <w:b/>
          <w:sz w:val="29"/>
          <w:szCs w:val="29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05475" cy="2028825"/>
            <wp:effectExtent l="19050" t="0" r="9525" b="0"/>
            <wp:docPr id="1" name="Рисунок 1" descr="C:\Documents and Settings\Botalova-NA\Local Settings\Temporary Internet Files\Content.Word\Логотип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talova-NA\Local Settings\Temporary Internet Files\Content.Word\Логотип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60" w:rsidRPr="009E0A69" w:rsidRDefault="00C01152">
      <w:pPr>
        <w:rPr>
          <w:rFonts w:ascii="Arial" w:hAnsi="Arial" w:cs="Arial"/>
          <w:b/>
          <w:sz w:val="29"/>
          <w:szCs w:val="29"/>
        </w:rPr>
      </w:pPr>
      <w:r w:rsidRPr="009E0A69">
        <w:rPr>
          <w:rFonts w:ascii="Arial" w:hAnsi="Arial" w:cs="Arial"/>
          <w:b/>
          <w:sz w:val="29"/>
          <w:szCs w:val="29"/>
        </w:rPr>
        <w:t>АО «Сибур-Химпром»</w:t>
      </w:r>
    </w:p>
    <w:p w:rsidR="009F3360" w:rsidRPr="004F6CA2" w:rsidRDefault="009F3360">
      <w:pPr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Адрес</w:t>
      </w:r>
      <w:r w:rsidR="009E0A69" w:rsidRPr="004F6CA2">
        <w:rPr>
          <w:rFonts w:ascii="Arial" w:hAnsi="Arial" w:cs="Arial"/>
          <w:sz w:val="23"/>
          <w:szCs w:val="23"/>
        </w:rPr>
        <w:t xml:space="preserve">: </w:t>
      </w:r>
      <w:r w:rsidR="005A489F"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614055, Российская Федерация,</w:t>
      </w:r>
      <w:r w:rsidR="009E0A69" w:rsidRPr="004F6CA2">
        <w:rPr>
          <w:rFonts w:ascii="Arial" w:hAnsi="Arial" w:cs="Arial"/>
          <w:color w:val="333333"/>
          <w:sz w:val="23"/>
          <w:szCs w:val="23"/>
        </w:rPr>
        <w:t xml:space="preserve"> </w:t>
      </w:r>
      <w:r w:rsidR="005A489F"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г. Пермь, ул. Промышленная, д. 98.</w:t>
      </w:r>
    </w:p>
    <w:p w:rsidR="009F3360" w:rsidRPr="004F6CA2" w:rsidRDefault="009F3360" w:rsidP="009E0A69">
      <w:pPr>
        <w:spacing w:after="0"/>
        <w:rPr>
          <w:rFonts w:ascii="Arial" w:hAnsi="Arial" w:cs="Arial"/>
          <w:b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Контактный телефон</w:t>
      </w:r>
      <w:r w:rsidR="009E0A69" w:rsidRPr="004F6CA2">
        <w:rPr>
          <w:rFonts w:ascii="Arial" w:hAnsi="Arial" w:cs="Arial"/>
          <w:b/>
          <w:sz w:val="23"/>
          <w:szCs w:val="23"/>
        </w:rPr>
        <w:t>:</w:t>
      </w:r>
    </w:p>
    <w:p w:rsidR="005A489F" w:rsidRPr="004F6CA2" w:rsidRDefault="005A489F" w:rsidP="00B12942">
      <w:pPr>
        <w:spacing w:after="0" w:line="280" w:lineRule="exact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Tel.: +7 (342) 290-82-16 - справочная</w:t>
      </w:r>
      <w:r w:rsidRPr="004F6CA2">
        <w:rPr>
          <w:rFonts w:ascii="Arial" w:hAnsi="Arial" w:cs="Arial"/>
          <w:color w:val="333333"/>
          <w:sz w:val="23"/>
          <w:szCs w:val="23"/>
        </w:rPr>
        <w:br/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Tel.: +7 (342) 290-86-04 - отдел подбора, обучения и развития персонала</w:t>
      </w:r>
      <w:r w:rsidRPr="004F6CA2">
        <w:rPr>
          <w:rFonts w:ascii="Arial" w:hAnsi="Arial" w:cs="Arial"/>
          <w:color w:val="333333"/>
          <w:sz w:val="23"/>
          <w:szCs w:val="23"/>
        </w:rPr>
        <w:br/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Tel.: +7 (342) 290-84-30 - Главный технолог</w:t>
      </w:r>
      <w:r w:rsidRPr="004F6CA2">
        <w:rPr>
          <w:rFonts w:ascii="Arial" w:hAnsi="Arial" w:cs="Arial"/>
          <w:color w:val="333333"/>
          <w:sz w:val="23"/>
          <w:szCs w:val="23"/>
        </w:rPr>
        <w:br/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Fax: +7 (342) 290-86-60</w:t>
      </w:r>
    </w:p>
    <w:p w:rsidR="005A489F" w:rsidRPr="004F6CA2" w:rsidRDefault="009F3360" w:rsidP="00B12942">
      <w:pPr>
        <w:spacing w:after="0" w:line="360" w:lineRule="exact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Адрес официального сайта</w:t>
      </w:r>
      <w:r w:rsidR="009E0A69" w:rsidRPr="004F6CA2">
        <w:rPr>
          <w:rFonts w:ascii="Arial" w:hAnsi="Arial" w:cs="Arial"/>
          <w:sz w:val="23"/>
          <w:szCs w:val="23"/>
        </w:rPr>
        <w:t xml:space="preserve">: </w:t>
      </w:r>
      <w:hyperlink r:id="rId8" w:history="1">
        <w:r w:rsidR="005A489F" w:rsidRPr="004F6CA2">
          <w:rPr>
            <w:rStyle w:val="a3"/>
            <w:rFonts w:ascii="Arial" w:hAnsi="Arial" w:cs="Arial"/>
            <w:color w:val="auto"/>
            <w:sz w:val="23"/>
            <w:szCs w:val="23"/>
          </w:rPr>
          <w:t>https://www.sibur.ru/SiburKhimprom/</w:t>
        </w:r>
      </w:hyperlink>
    </w:p>
    <w:p w:rsidR="009F3360" w:rsidRPr="004F6CA2" w:rsidRDefault="009F3360" w:rsidP="00B12942">
      <w:pPr>
        <w:spacing w:after="0" w:line="360" w:lineRule="exact"/>
        <w:rPr>
          <w:rFonts w:ascii="Arial" w:hAnsi="Arial" w:cs="Arial"/>
          <w:b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Электронная почта</w:t>
      </w:r>
      <w:r w:rsidR="009E0A69" w:rsidRPr="004F6CA2">
        <w:rPr>
          <w:rFonts w:ascii="Arial" w:hAnsi="Arial" w:cs="Arial"/>
          <w:b/>
          <w:sz w:val="23"/>
          <w:szCs w:val="23"/>
        </w:rPr>
        <w:t>:</w:t>
      </w:r>
    </w:p>
    <w:p w:rsidR="005A489F" w:rsidRDefault="005A489F" w:rsidP="00B12942">
      <w:pPr>
        <w:spacing w:after="0" w:line="280" w:lineRule="exact"/>
        <w:rPr>
          <w:rStyle w:val="a3"/>
          <w:rFonts w:ascii="Arial" w:hAnsi="Arial" w:cs="Arial"/>
          <w:color w:val="auto"/>
          <w:sz w:val="23"/>
          <w:szCs w:val="23"/>
          <w:shd w:val="clear" w:color="auto" w:fill="FFFFFF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E-mail: </w:t>
      </w:r>
      <w:hyperlink r:id="rId9" w:history="1">
        <w:r w:rsidRPr="004F6CA2">
          <w:rPr>
            <w:rStyle w:val="a3"/>
            <w:rFonts w:ascii="Arial" w:hAnsi="Arial" w:cs="Arial"/>
            <w:color w:val="auto"/>
            <w:sz w:val="23"/>
            <w:szCs w:val="23"/>
            <w:shd w:val="clear" w:color="auto" w:fill="FFFFFF"/>
          </w:rPr>
          <w:t>mail-shp@sibur.ru - общая корреспонденция</w:t>
        </w:r>
      </w:hyperlink>
      <w:r w:rsidRPr="004F6CA2">
        <w:rPr>
          <w:rFonts w:ascii="Arial" w:hAnsi="Arial" w:cs="Arial"/>
          <w:sz w:val="23"/>
          <w:szCs w:val="23"/>
        </w:rPr>
        <w:br/>
      </w:r>
      <w:r w:rsidRPr="004F6CA2">
        <w:rPr>
          <w:rFonts w:ascii="Arial" w:hAnsi="Arial" w:cs="Arial"/>
          <w:sz w:val="23"/>
          <w:szCs w:val="23"/>
          <w:shd w:val="clear" w:color="auto" w:fill="FFFFFF"/>
        </w:rPr>
        <w:t>E-mail: </w:t>
      </w:r>
      <w:hyperlink r:id="rId10" w:history="1">
        <w:r w:rsidRPr="004F6CA2">
          <w:rPr>
            <w:rStyle w:val="a3"/>
            <w:rFonts w:ascii="Arial" w:hAnsi="Arial" w:cs="Arial"/>
            <w:color w:val="auto"/>
            <w:sz w:val="23"/>
            <w:szCs w:val="23"/>
            <w:shd w:val="clear" w:color="auto" w:fill="FFFFFF"/>
          </w:rPr>
          <w:t>hr@shp.sibur.ru - для резюме</w:t>
        </w:r>
      </w:hyperlink>
      <w:r w:rsidRPr="004F6CA2">
        <w:rPr>
          <w:rFonts w:ascii="Arial" w:hAnsi="Arial" w:cs="Arial"/>
          <w:sz w:val="23"/>
          <w:szCs w:val="23"/>
        </w:rPr>
        <w:br/>
      </w:r>
      <w:r w:rsidRPr="004F6CA2">
        <w:rPr>
          <w:rFonts w:ascii="Arial" w:hAnsi="Arial" w:cs="Arial"/>
          <w:sz w:val="23"/>
          <w:szCs w:val="23"/>
          <w:shd w:val="clear" w:color="auto" w:fill="FFFFFF"/>
        </w:rPr>
        <w:t>E-mail: </w:t>
      </w:r>
      <w:hyperlink r:id="rId11" w:history="1">
        <w:r w:rsidRPr="004F6CA2">
          <w:rPr>
            <w:rStyle w:val="a3"/>
            <w:rFonts w:ascii="Arial" w:hAnsi="Arial" w:cs="Arial"/>
            <w:color w:val="auto"/>
            <w:sz w:val="23"/>
            <w:szCs w:val="23"/>
            <w:shd w:val="clear" w:color="auto" w:fill="FFFFFF"/>
          </w:rPr>
          <w:t>GubinaOV@shp.sibur.ru – для обращений по качеству продукции</w:t>
        </w:r>
      </w:hyperlink>
    </w:p>
    <w:p w:rsidR="00A85247" w:rsidRPr="004F6CA2" w:rsidRDefault="00A85247" w:rsidP="00B12942">
      <w:pPr>
        <w:spacing w:after="0" w:line="280" w:lineRule="exact"/>
        <w:rPr>
          <w:rFonts w:ascii="Arial" w:hAnsi="Arial" w:cs="Arial"/>
          <w:sz w:val="23"/>
          <w:szCs w:val="23"/>
        </w:rPr>
      </w:pPr>
    </w:p>
    <w:p w:rsidR="009E0A69" w:rsidRPr="004F6CA2" w:rsidRDefault="00A85247" w:rsidP="009E0A69">
      <w:pPr>
        <w:spacing w:after="0"/>
        <w:rPr>
          <w:rFonts w:ascii="Arial" w:hAnsi="Arial" w:cs="Arial"/>
          <w:sz w:val="23"/>
          <w:szCs w:val="23"/>
        </w:rPr>
      </w:pPr>
      <w:r w:rsidRPr="00A85247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 wp14:anchorId="1FABCDFD" wp14:editId="1D0A3110">
            <wp:extent cx="5848350" cy="3438525"/>
            <wp:effectExtent l="0" t="0" r="0" b="9525"/>
            <wp:docPr id="2" name="Рисунок 2" descr="G:\Фотоархив СИБУР\Фото завода с веротолета\Превью\Fot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архив СИБУР\Фото завода с веротолета\Превью\Foto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47" w:rsidRDefault="00A85247" w:rsidP="009E0A69">
      <w:pPr>
        <w:spacing w:after="0"/>
        <w:rPr>
          <w:rFonts w:ascii="Arial" w:hAnsi="Arial" w:cs="Arial"/>
          <w:b/>
          <w:sz w:val="23"/>
          <w:szCs w:val="23"/>
        </w:rPr>
      </w:pPr>
    </w:p>
    <w:p w:rsidR="009F3360" w:rsidRPr="004F6CA2" w:rsidRDefault="009E0A69" w:rsidP="009E0A69">
      <w:pPr>
        <w:spacing w:after="0"/>
        <w:rPr>
          <w:rFonts w:ascii="Arial" w:hAnsi="Arial" w:cs="Arial"/>
          <w:b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О</w:t>
      </w:r>
      <w:r w:rsidR="009F3360" w:rsidRPr="004F6CA2">
        <w:rPr>
          <w:rFonts w:ascii="Arial" w:hAnsi="Arial" w:cs="Arial"/>
          <w:b/>
          <w:sz w:val="23"/>
          <w:szCs w:val="23"/>
        </w:rPr>
        <w:t>сновные направления, виды деятельности</w:t>
      </w:r>
    </w:p>
    <w:p w:rsidR="005A489F" w:rsidRPr="004F6CA2" w:rsidRDefault="005A489F" w:rsidP="00B12942">
      <w:pPr>
        <w:spacing w:line="280" w:lineRule="exact"/>
        <w:jc w:val="both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«Сибур-Химпром» специализируется на переработке жидких углеводородов и является одним из ведущих российских производителей целого ряда важнейших продуктов нефтехимии. Качество выпускаемой продукц</w:t>
      </w:r>
      <w:r w:rsidR="004F6CA2"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ии соответствует лучшим </w:t>
      </w:r>
      <w:r w:rsidR="004F6CA2"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мировым </w:t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стандартам.</w:t>
      </w:r>
      <w:r w:rsidRPr="004F6CA2">
        <w:rPr>
          <w:rFonts w:ascii="Arial" w:hAnsi="Arial" w:cs="Arial"/>
          <w:color w:val="333333"/>
          <w:sz w:val="23"/>
          <w:szCs w:val="23"/>
        </w:rPr>
        <w:br/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предприятии действуют четыре основных производства: производство бутиловых спиртов и 2-этилгексанола мощностью 160 тыс. тонн в год; производство этилбензола (мощностью 220 тыс. тонн в год), стирола (мощностью 135 тыс. тонн в год) и полистирола (100 тыс. тонн в год); производство по выпуску этилена и пропилена; производство экологичного пластификатора ДОТФ (100 тыс.тонн в год).</w:t>
      </w:r>
    </w:p>
    <w:p w:rsidR="005A489F" w:rsidRPr="004F6CA2" w:rsidRDefault="009F3360" w:rsidP="005E2EA1">
      <w:pPr>
        <w:jc w:val="both"/>
        <w:rPr>
          <w:rFonts w:ascii="Arial" w:hAnsi="Arial" w:cs="Arial"/>
          <w:b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Отрасль производства</w:t>
      </w:r>
      <w:r w:rsidR="009E0A69" w:rsidRPr="004F6CA2">
        <w:rPr>
          <w:rFonts w:ascii="Arial" w:hAnsi="Arial" w:cs="Arial"/>
          <w:b/>
          <w:sz w:val="23"/>
          <w:szCs w:val="23"/>
        </w:rPr>
        <w:t xml:space="preserve"> </w:t>
      </w:r>
      <w:r w:rsidR="005A489F" w:rsidRPr="004F6CA2">
        <w:rPr>
          <w:rFonts w:ascii="Arial" w:hAnsi="Arial" w:cs="Arial"/>
          <w:sz w:val="23"/>
          <w:szCs w:val="23"/>
        </w:rPr>
        <w:t>Нефтехимия</w:t>
      </w:r>
    </w:p>
    <w:p w:rsidR="009F3360" w:rsidRDefault="009E0A69" w:rsidP="005E2EA1">
      <w:pPr>
        <w:jc w:val="both"/>
        <w:rPr>
          <w:rFonts w:ascii="Arial" w:hAnsi="Arial" w:cs="Arial"/>
          <w:b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Производимая продукция</w:t>
      </w:r>
    </w:p>
    <w:p w:rsidR="00A85247" w:rsidRPr="004F6CA2" w:rsidRDefault="00A85247" w:rsidP="005E2EA1">
      <w:pPr>
        <w:jc w:val="both"/>
        <w:rPr>
          <w:rFonts w:ascii="Arial" w:hAnsi="Arial" w:cs="Arial"/>
          <w:b/>
          <w:sz w:val="23"/>
          <w:szCs w:val="23"/>
        </w:rPr>
      </w:pPr>
      <w:r w:rsidRPr="00A85247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5940425" cy="3961283"/>
            <wp:effectExtent l="0" t="0" r="3175" b="1270"/>
            <wp:docPr id="3" name="Рисунок 3" descr="G:\Фотоархив СИБУР\Фото завода весна 2021\обработанные\_TSA51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архив СИБУР\Фото завода весна 2021\обработанные\_TSA5128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A1" w:rsidRPr="004F6CA2" w:rsidRDefault="005E2EA1" w:rsidP="00B12942">
      <w:pPr>
        <w:shd w:val="clear" w:color="auto" w:fill="FFFFFF" w:themeFill="background1"/>
        <w:spacing w:after="0" w:line="280" w:lineRule="exact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Основной производственной деятельностью «Сибур-Химпрома» является переработка широкой фракции легких углеводородов и производство целого ряда продуктов нефтехимии. Продукцией предприятия являются сжиженные углеводородные газы, бутиловые спирты, 2-этилгексанол, этилбензол технический, стирол, метил-трет-бутиловый эфир, ПСВ, экологичный пластификатор ДОТФ и др.</w:t>
      </w:r>
    </w:p>
    <w:p w:rsidR="005E2EA1" w:rsidRPr="004F6CA2" w:rsidRDefault="005E2EA1" w:rsidP="00B12942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ПБТ </w:t>
      </w:r>
      <w:r w:rsidR="00B12942"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(пропан-бутан технический) для коммунально-бытового потребления и промышленного применения</w:t>
      </w:r>
    </w:p>
    <w:p w:rsidR="005E2EA1" w:rsidRPr="004F6CA2" w:rsidRDefault="005E2EA1" w:rsidP="00B12942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Сырье пиролиза, топливо для газовых двигателей.</w:t>
      </w:r>
    </w:p>
    <w:p w:rsidR="005E2EA1" w:rsidRPr="004F6CA2" w:rsidRDefault="005E2EA1" w:rsidP="00B12942">
      <w:pPr>
        <w:shd w:val="clear" w:color="auto" w:fill="FFFFFF" w:themeFill="background1"/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ПБА</w:t>
      </w:r>
    </w:p>
    <w:p w:rsidR="005E2EA1" w:rsidRPr="004F6CA2" w:rsidRDefault="005E2EA1" w:rsidP="00B12942">
      <w:pPr>
        <w:shd w:val="clear" w:color="auto" w:fill="FFFFFF" w:themeFill="background1"/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Топливо для газовых двигателей.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БГС (БЕНЗИН ГАЗОВЫЙ СТАБИЛЬНЫЙ)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Компонент автомобильного бензина, используется в качестве растворителя.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МТБЭ (МЕТИЛ-ТРЕТ-БУТИЛОВЫЙ ЭФИР)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Кислородосодержащая добавка к автомобильным бензинам, применяется в качестве высокооктанового компонента для получения высокооктановых неэтилированных, экологически чистых бензинов.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СТИРОЛ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Сырье для получения полистирола, также идет на получение каучука для изготовления шин.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ПОЛИСТИРОЛ ВСПЕНИВАЮЩИЙСЯ ALPHAPOR™ (ПСВ)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Применяется для изоляции и утепления в строительстве, используется для изготовления упаковки.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СПИРТ БУТИЛОВЫЙ ТЕХНИЧЕСКИЙ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Используется для производства лакокрасочной продукции, в синтезе органических соединений и производстве реактивов.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CПИРТ ИЗОБУТИЛОВЫЙ ТЕХНИЧЕСКИЙ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Используются для производства лакокрасочной продукции, в синтезе органических соединений и производстве реактивов.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2-ЭТИЛГЕКСАНОЛ</w:t>
      </w:r>
    </w:p>
    <w:p w:rsidR="005E2EA1" w:rsidRPr="004F6CA2" w:rsidRDefault="005E2EA1" w:rsidP="00E04018">
      <w:pPr>
        <w:shd w:val="clear" w:color="auto" w:fill="FFFFFF" w:themeFill="background1"/>
        <w:spacing w:after="0" w:line="280" w:lineRule="exac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Сырье для производства диоктилфталата, используемого в производстве пластиков.</w:t>
      </w:r>
    </w:p>
    <w:p w:rsidR="005E2EA1" w:rsidRPr="004F6CA2" w:rsidRDefault="005E2EA1" w:rsidP="00E04018">
      <w:pPr>
        <w:shd w:val="clear" w:color="auto" w:fill="FFFFFF" w:themeFill="background1"/>
        <w:spacing w:line="28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aps/>
          <w:kern w:val="36"/>
          <w:sz w:val="23"/>
          <w:szCs w:val="23"/>
          <w:lang w:eastAsia="ru-RU"/>
        </w:rPr>
        <w:t>ДОТФ (ДИОКТИЛТЕРЕФТАЛАТ)</w:t>
      </w:r>
    </w:p>
    <w:p w:rsidR="007F3392" w:rsidRPr="004F6CA2" w:rsidRDefault="007F3392" w:rsidP="004F6CA2">
      <w:pPr>
        <w:shd w:val="clear" w:color="auto" w:fill="FFFFFF" w:themeFill="background1"/>
        <w:spacing w:line="24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Описание продукта</w:t>
      </w:r>
    </w:p>
    <w:p w:rsidR="007F3392" w:rsidRPr="004F6CA2" w:rsidRDefault="007F3392" w:rsidP="005E2EA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ДОТФ (диоктилтерефталат) – бесфталатный пластификатор поливинилхлорида. Готовые продукты на его основе удовлетворяют самым высоким экологическим требованиям. В отличие от фталатных пластификаторов, ДОТФ не оказывает негативного воздействия на здоровье человека.</w:t>
      </w:r>
    </w:p>
    <w:p w:rsidR="007F3392" w:rsidRPr="004F6CA2" w:rsidRDefault="007F3392" w:rsidP="005E2EA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ДОТФ применяется для производства следующих продуктов:</w:t>
      </w:r>
    </w:p>
    <w:p w:rsidR="007F3392" w:rsidRPr="004F6CA2" w:rsidRDefault="007F3392" w:rsidP="005E2E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Напольные покрытия (ПВХ линолеумы)</w:t>
      </w:r>
    </w:p>
    <w:p w:rsidR="007F3392" w:rsidRPr="004F6CA2" w:rsidRDefault="007F3392" w:rsidP="005E2E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Кровельные мембраны</w:t>
      </w:r>
    </w:p>
    <w:p w:rsidR="007F3392" w:rsidRPr="004F6CA2" w:rsidRDefault="007F3392" w:rsidP="005E2E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Кабельные пластикаты</w:t>
      </w:r>
    </w:p>
    <w:p w:rsidR="007F3392" w:rsidRPr="004F6CA2" w:rsidRDefault="007F3392" w:rsidP="005E2E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Виниловые обои</w:t>
      </w:r>
    </w:p>
    <w:p w:rsidR="007F3392" w:rsidRPr="004F6CA2" w:rsidRDefault="007F3392" w:rsidP="005E2E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пленки</w:t>
      </w:r>
    </w:p>
    <w:p w:rsidR="007F3392" w:rsidRPr="004F6CA2" w:rsidRDefault="007F3392" w:rsidP="005E2E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Искусственные кожи</w:t>
      </w:r>
    </w:p>
    <w:p w:rsidR="005A489F" w:rsidRDefault="007F3392" w:rsidP="005E2EA1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6C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ПВХ компаунды и пластизоли для производства товаров повседневного потребления</w:t>
      </w:r>
    </w:p>
    <w:p w:rsidR="00A85247" w:rsidRPr="004F6CA2" w:rsidRDefault="00A85247" w:rsidP="00A85247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F3360" w:rsidRPr="004F6CA2" w:rsidRDefault="009F3360" w:rsidP="005E2EA1">
      <w:pPr>
        <w:jc w:val="both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sz w:val="23"/>
          <w:szCs w:val="23"/>
        </w:rPr>
        <w:t xml:space="preserve"> </w:t>
      </w:r>
      <w:r w:rsidRPr="004F6CA2">
        <w:rPr>
          <w:rFonts w:ascii="Arial" w:hAnsi="Arial" w:cs="Arial"/>
          <w:b/>
          <w:sz w:val="23"/>
          <w:szCs w:val="23"/>
        </w:rPr>
        <w:t>История развития</w:t>
      </w:r>
      <w:r w:rsidRPr="004F6CA2">
        <w:rPr>
          <w:rFonts w:ascii="Arial" w:hAnsi="Arial" w:cs="Arial"/>
          <w:sz w:val="23"/>
          <w:szCs w:val="23"/>
        </w:rPr>
        <w:t xml:space="preserve"> </w:t>
      </w:r>
    </w:p>
    <w:p w:rsidR="005E2EA1" w:rsidRPr="004F6CA2" w:rsidRDefault="005E2EA1" w:rsidP="00BB6B91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В 1995 году основание СИБУРа стало первым шагом к восстановлению утраченных после распада СССР производственных связей в нефтехимической отрасли страны. Под управлением «Газпрома» на рынке глубокой переработки углеводородного сырья началось формирование ведущей национальной компании.</w:t>
      </w:r>
    </w:p>
    <w:p w:rsidR="005E2EA1" w:rsidRPr="004F6CA2" w:rsidRDefault="005E2EA1" w:rsidP="00BB6B91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Финансовые возможности «Газпрома» и наличие базового сырья для нефтехимии создали фундамент для отраслевой консолидации вокруг СИБУРа. В 1998–1999 годах компания приобрела более 60 нефтехимических и смежных активов, многие из которых требовали финансовой санации. На фоне спада в глобальной нефтехимической отрасли это привело к росту долговой нагрузки при отрицательной рентабельности бизнеса. В результате в начале 2000-х СИБУР пережил управленческий и финансовый кризис. В рамках антикризисной программы «Газпром» в 2002 году инициировал структурные изменения в компании.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В 2003 году главой СИБУРа стал Александр Дюков. Он сформировал основу новой команды, как из опытных профессионалов-производственников, так и представителей нового поколения менеджеров. Новое руководство стабилизировало положение компании и выработало стратегические принципы дальнейшего развития: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укрепление долгосрочного доступа к сырью и предложение эффективного решения по переработке побочных продуктов добычи нефти и газа, что требовало существенного развития мощностей по газопереработке;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 xml:space="preserve">монетизация сырьевого ресурса через создание новых мощностей по его транспортировке и глубокой переработке. Это в свою очередь требовало </w:t>
      </w:r>
      <w:r w:rsidRPr="004F6CA2">
        <w:rPr>
          <w:rFonts w:ascii="Arial" w:hAnsi="Arial" w:cs="Arial"/>
          <w:color w:val="333333"/>
          <w:sz w:val="23"/>
          <w:szCs w:val="23"/>
        </w:rPr>
        <w:lastRenderedPageBreak/>
        <w:t>строительства новой транспортной инфраструктуры и современных крупных заводов по производству полимеров для самых разных отраслей от строительства до медицины;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постоянное повышение эффективности, снижение рисков и создание более стабильного</w:t>
      </w:r>
      <w:r w:rsidRPr="004F6CA2">
        <w:rPr>
          <w:rFonts w:ascii="Arial" w:hAnsi="Arial" w:cs="Arial"/>
          <w:color w:val="333333"/>
          <w:sz w:val="23"/>
          <w:szCs w:val="23"/>
        </w:rPr>
        <w:br/>
        <w:t>и устойчивого бизнеса.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После перехода Александра Дюкова в «Газпром нефть» собранная им команда продолжила работу под руководством Дмитрия Конова.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Началась реализация масштабной инвестиционной программы СИБУРа. Был сделан акцент на увеличении газопереработки для укрепления сырьевой базы компании. Строились и расширялись газоперерабатывающие заводы, компрессорные станции, трубопроводная сеть, газофракционирующие мощности. В результате возможности компании по переработке попутного нефтяного газа выросли в 3 раза.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Полученные компетенции по строительству новых мощностей и дополнительные финансовые ресурсы от продажи углеводородного сырья позволили приступить к созданию полимерных производств в рамках импортозамещения и реализации экспортного потенциала.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В 2010–2011 контрольный пакет компании был приобретен российским предпринимателем Леонидом Михельсоном. Это создало дополнительные возможности для реализации беспрецедентной по масштабам инвестпрограммы и превращения СИБУРа в наиболее динамично растущую нефтехимическую компанию развивающихся рынков. К 2013 году в Тобольске построен флагманский комплекс по производству полипропилена, рентабельность которого значительно превышает среднеотраслевые показатели благодаря стратегическому расположению и наличию инфраструктуры. Опыт строительства и запуска современного нефтехимического завода глобальной мощности закладывает прочную основу для дальнейшего масштабирования высокодоходных производств.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Итогом пуска крупнейших в России отраслевых производств, модернизации действующих</w:t>
      </w:r>
      <w:r w:rsidRPr="004F6CA2">
        <w:rPr>
          <w:rFonts w:ascii="Arial" w:hAnsi="Arial" w:cs="Arial"/>
          <w:color w:val="333333"/>
          <w:sz w:val="23"/>
          <w:szCs w:val="23"/>
        </w:rPr>
        <w:br/>
        <w:t>заводов и организационной оптимизации стал выход компании на новый уровень</w:t>
      </w:r>
      <w:r w:rsidRPr="004F6CA2">
        <w:rPr>
          <w:rFonts w:ascii="Arial" w:hAnsi="Arial" w:cs="Arial"/>
          <w:color w:val="333333"/>
          <w:sz w:val="23"/>
          <w:szCs w:val="23"/>
        </w:rPr>
        <w:br/>
        <w:t>конкурентоспособности.</w:t>
      </w:r>
    </w:p>
    <w:p w:rsidR="005E2EA1" w:rsidRPr="004F6CA2" w:rsidRDefault="004F6CA2" w:rsidP="00BB6B91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С</w:t>
      </w:r>
      <w:r w:rsidR="005E2EA1" w:rsidRPr="004F6CA2">
        <w:rPr>
          <w:rFonts w:ascii="Arial" w:hAnsi="Arial" w:cs="Arial"/>
          <w:color w:val="333333"/>
          <w:sz w:val="23"/>
          <w:szCs w:val="23"/>
        </w:rPr>
        <w:t>тратегический приоритет СИБУРа – расширение основной производственной базы за счет эффективного использования современных синтетических материалов как при производстве уже существующих на рынке продуктов, так и при создании уникальных инновационных продуктовых решений необходимых для технологического развития таких отраслей как медицина, легкая промышленность, автомобилестроение, строительство.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 xml:space="preserve">Приобретенные компетенции и возможности позволили СИБУРу построить крупнейший проект в истории российской нефтехимии и один из крупнейших комплексов по производству полимеров в мире – «ЗапСибНефтехим». Новое производство, запущенное в 2019 году, утроило мощности СИБУРа по производству полимеров, значительно расширит возможности компании за счет монетизации углеводородного сырья и обеспечит рост доходности бизнеса. Кроме того, «ЗапСибНефтехим» расширит портфель выпускаемой продукции, востребованной на российском и мировом рынках. Осуществив импортозамещение на ключевых нефтехимических рынках России, компания поэтапно переходит к экспортно-ориентированной локализации. Как и многие другие проекты в портфелеСИБУРа, масштабный проект «ЗапСибНефтехим» был реализован с опережением сроков и с </w:t>
      </w:r>
      <w:r w:rsidRPr="004F6CA2">
        <w:rPr>
          <w:rFonts w:ascii="Arial" w:hAnsi="Arial" w:cs="Arial"/>
          <w:color w:val="333333"/>
          <w:sz w:val="23"/>
          <w:szCs w:val="23"/>
        </w:rPr>
        <w:lastRenderedPageBreak/>
        <w:t>экономией изначально запланированного бюджета. Кроме того, компания совместно с партнерами реализует проекты за рубежом.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Изменения в акционерной структуре компании отражают тренд на глобализацию. В состав акционеров вошли China Petrochemical Corporation (Sinopec Group) и Фонд Шелкового пути (Silk Road Fund).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В 2020 году СИБУР начал реализацию проекта Амурского газохимического комплекса (АГХК) как элемента долгосрочной стратегии расширения присутствия в сегменте нефтехимии с высокой добавленной стоимостью. За счет выгодного географического положения АГХК будет ориентирован на рынки Азии, строительство планируется завершить к середине 2024 года.</w:t>
      </w:r>
    </w:p>
    <w:p w:rsidR="005E2EA1" w:rsidRPr="004F6CA2" w:rsidRDefault="005E2EA1" w:rsidP="00BB6B9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</w:rPr>
        <w:t>Среди главных принципов, определяющих внутреннюю трансформацию СИБУРа сегодня: цифровизация, устойчивое развитие, клиентоориентированность и непрерывное совершенствование операционной деятельности.</w:t>
      </w:r>
    </w:p>
    <w:p w:rsidR="0090349E" w:rsidRPr="004F6CA2" w:rsidRDefault="0090349E" w:rsidP="005E2EA1">
      <w:pPr>
        <w:pStyle w:val="a4"/>
        <w:shd w:val="clear" w:color="auto" w:fill="FFFFFF"/>
        <w:spacing w:before="210" w:beforeAutospacing="0" w:after="210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География деятельности</w:t>
      </w:r>
      <w:r w:rsidR="007612D6" w:rsidRPr="004F6CA2">
        <w:rPr>
          <w:rFonts w:ascii="Arial" w:hAnsi="Arial" w:cs="Arial"/>
          <w:sz w:val="23"/>
          <w:szCs w:val="23"/>
        </w:rPr>
        <w:t xml:space="preserve"> Предприятие АО «Сибур-Химпром» представлено в </w:t>
      </w:r>
      <w:r w:rsidR="009E0A69" w:rsidRPr="004F6CA2">
        <w:rPr>
          <w:rFonts w:ascii="Arial" w:hAnsi="Arial" w:cs="Arial"/>
          <w:sz w:val="23"/>
          <w:szCs w:val="23"/>
        </w:rPr>
        <w:t xml:space="preserve">              </w:t>
      </w:r>
      <w:r w:rsidR="007612D6" w:rsidRPr="004F6CA2">
        <w:rPr>
          <w:rFonts w:ascii="Arial" w:hAnsi="Arial" w:cs="Arial"/>
          <w:sz w:val="23"/>
          <w:szCs w:val="23"/>
        </w:rPr>
        <w:t>г. Пермь</w:t>
      </w:r>
    </w:p>
    <w:p w:rsidR="0090349E" w:rsidRPr="004F6CA2" w:rsidRDefault="0090349E" w:rsidP="005E2EA1">
      <w:pPr>
        <w:jc w:val="both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sz w:val="23"/>
          <w:szCs w:val="23"/>
        </w:rPr>
        <w:t xml:space="preserve"> </w:t>
      </w:r>
      <w:r w:rsidRPr="004F6CA2">
        <w:rPr>
          <w:rFonts w:ascii="Arial" w:hAnsi="Arial" w:cs="Arial"/>
          <w:b/>
          <w:sz w:val="23"/>
          <w:szCs w:val="23"/>
        </w:rPr>
        <w:t>Основная информация о сотрудничестве</w:t>
      </w:r>
    </w:p>
    <w:p w:rsidR="005A489F" w:rsidRPr="004F6CA2" w:rsidRDefault="005A489F" w:rsidP="005E2EA1">
      <w:pPr>
        <w:jc w:val="both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«Сибур-Химпром» – одно из немногих предприятий химического профиля, которое производит как жидкие, так и сыпучие продукты. Поэтому мы сотрудничаем с клиентами из самых разных отраслей промышленности. География поставок «Сибур-Химпрома» включает не только России, но и страны СНГ и Евросоюза.</w:t>
      </w:r>
      <w:r w:rsidRPr="004F6CA2">
        <w:rPr>
          <w:rFonts w:ascii="Arial" w:hAnsi="Arial" w:cs="Arial"/>
          <w:color w:val="333333"/>
          <w:sz w:val="23"/>
          <w:szCs w:val="23"/>
        </w:rPr>
        <w:br/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Среди клиентов компании – предприятия из Финляндии, Польши, Литвы, Сербии, Казахстана, Белоруссии, Украины, Таджикистана.</w:t>
      </w:r>
      <w:r w:rsidRPr="004F6CA2">
        <w:rPr>
          <w:rFonts w:ascii="Arial" w:hAnsi="Arial" w:cs="Arial"/>
          <w:color w:val="333333"/>
          <w:sz w:val="23"/>
          <w:szCs w:val="23"/>
        </w:rPr>
        <w:br/>
      </w:r>
      <w:r w:rsidRPr="004F6CA2">
        <w:rPr>
          <w:rFonts w:ascii="Arial" w:hAnsi="Arial" w:cs="Arial"/>
          <w:color w:val="333333"/>
          <w:sz w:val="23"/>
          <w:szCs w:val="23"/>
          <w:shd w:val="clear" w:color="auto" w:fill="FFFFFF"/>
        </w:rPr>
        <w:t>С началом производства ДОТФ экспортные потоки «СИБУР-Химпрома» увеличились. Потребители из Восточной и Западной Европы проявляют к нему большой интерес. Сегодня «Сибур-Химпром» поставляет свою продукцию более чем 530 предприятия. Среди крупнейших клиентов – «Мосстрой-31», KNAUF, «Технониколь», «Кредо-строй», Tarkett, ОАО «Пластик».</w:t>
      </w:r>
    </w:p>
    <w:p w:rsidR="00224A7F" w:rsidRDefault="00224A7F" w:rsidP="005E2EA1">
      <w:pPr>
        <w:jc w:val="both"/>
        <w:rPr>
          <w:rFonts w:ascii="Arial" w:hAnsi="Arial" w:cs="Arial"/>
          <w:b/>
          <w:sz w:val="23"/>
          <w:szCs w:val="23"/>
        </w:rPr>
      </w:pPr>
    </w:p>
    <w:p w:rsidR="0090349E" w:rsidRPr="004F6CA2" w:rsidRDefault="009E0A69" w:rsidP="005E2EA1">
      <w:pPr>
        <w:jc w:val="both"/>
        <w:rPr>
          <w:rFonts w:ascii="Arial" w:hAnsi="Arial" w:cs="Arial"/>
          <w:b/>
          <w:sz w:val="23"/>
          <w:szCs w:val="23"/>
        </w:rPr>
      </w:pPr>
      <w:r w:rsidRPr="004F6CA2">
        <w:rPr>
          <w:rFonts w:ascii="Arial" w:hAnsi="Arial" w:cs="Arial"/>
          <w:b/>
          <w:sz w:val="23"/>
          <w:szCs w:val="23"/>
        </w:rPr>
        <w:t>С</w:t>
      </w:r>
      <w:r w:rsidR="0090349E" w:rsidRPr="004F6CA2">
        <w:rPr>
          <w:rFonts w:ascii="Arial" w:hAnsi="Arial" w:cs="Arial"/>
          <w:b/>
          <w:sz w:val="23"/>
          <w:szCs w:val="23"/>
        </w:rPr>
        <w:t>тратегия развития</w:t>
      </w:r>
    </w:p>
    <w:p w:rsidR="004F6CA2" w:rsidRPr="004F6CA2" w:rsidRDefault="009F3360" w:rsidP="00BB6B91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  <w:r w:rsidRPr="004F6CA2">
        <w:rPr>
          <w:rFonts w:ascii="Arial" w:hAnsi="Arial" w:cs="Arial"/>
          <w:sz w:val="23"/>
          <w:szCs w:val="23"/>
        </w:rPr>
        <w:t xml:space="preserve">Пермское предприятие СИБУРа (АО «Сибур-Химпром») </w:t>
      </w:r>
      <w:r w:rsidRPr="004F6CA2">
        <w:rPr>
          <w:rFonts w:ascii="Arial" w:hAnsi="Arial" w:cs="Arial"/>
          <w:sz w:val="23"/>
          <w:szCs w:val="23"/>
          <w:highlight w:val="white"/>
        </w:rPr>
        <w:t xml:space="preserve">— ведущий российский производитель </w:t>
      </w:r>
      <w:r w:rsidRPr="004F6CA2">
        <w:rPr>
          <w:rFonts w:ascii="Arial" w:hAnsi="Arial" w:cs="Arial"/>
          <w:sz w:val="23"/>
          <w:szCs w:val="23"/>
        </w:rPr>
        <w:t>целого ряда важнейших продуктов нефтехимии. СИБУР специализируется на переработке жидких углеводородов и является ведущим российским производителем целого ряда важнейших продуктов нефтехимии. Среди них самый энергоэффективный вспенивающийся полистирол и экологичный пластификатор диоктилтерефталат. Компания выпускает продукты на 23 производственных площадках, клиентский портфель компании включает более 1400 крупных потребителей в топливно-энергетическом комплексе, автомобилестроении, строительстве, потребительском секторе, химической и других отраслях в 90 странах мира. Общая численность сотрудников более 23 000</w:t>
      </w:r>
    </w:p>
    <w:sectPr w:rsidR="004F6CA2" w:rsidRPr="004F6CA2" w:rsidSect="004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501"/>
    <w:multiLevelType w:val="multilevel"/>
    <w:tmpl w:val="F578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52878"/>
    <w:multiLevelType w:val="multilevel"/>
    <w:tmpl w:val="89E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60"/>
    <w:rsid w:val="0012352C"/>
    <w:rsid w:val="00224A7F"/>
    <w:rsid w:val="00254982"/>
    <w:rsid w:val="00421EC7"/>
    <w:rsid w:val="004F6CA2"/>
    <w:rsid w:val="005A489F"/>
    <w:rsid w:val="005E2EA1"/>
    <w:rsid w:val="007612D6"/>
    <w:rsid w:val="007D0E98"/>
    <w:rsid w:val="007F3392"/>
    <w:rsid w:val="0090349E"/>
    <w:rsid w:val="009E0A69"/>
    <w:rsid w:val="009F3360"/>
    <w:rsid w:val="00A85247"/>
    <w:rsid w:val="00B12942"/>
    <w:rsid w:val="00BB6B91"/>
    <w:rsid w:val="00C01152"/>
    <w:rsid w:val="00E0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7"/>
  </w:style>
  <w:style w:type="paragraph" w:styleId="1">
    <w:name w:val="heading 1"/>
    <w:basedOn w:val="a"/>
    <w:link w:val="10"/>
    <w:uiPriority w:val="9"/>
    <w:qFormat/>
    <w:rsid w:val="007F3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Цитата 21"/>
    <w:basedOn w:val="a"/>
    <w:rsid w:val="007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7"/>
  </w:style>
  <w:style w:type="paragraph" w:styleId="1">
    <w:name w:val="heading 1"/>
    <w:basedOn w:val="a"/>
    <w:link w:val="10"/>
    <w:uiPriority w:val="9"/>
    <w:qFormat/>
    <w:rsid w:val="007F3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Цитата 21"/>
    <w:basedOn w:val="a"/>
    <w:rsid w:val="007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76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37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123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2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82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5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5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88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2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13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6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30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2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4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25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08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64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88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254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29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17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01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3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SiburKhimpr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binaOV@shp.sibur.ru%20%E2%80%93%20%D0%B4%D0%BB%D1%8F%20%D0%BE%D0%B1%D1%80%D0%B0%D1%89%D0%B5%D0%BD%D0%B8%D0%B9%20%D0%BF%D0%BE%20%D0%BA%D0%B0%D1%87%D0%B5%D1%81%D1%82%D0%B2%D1%83%20%D0%BF%D1%80%D0%BE%D0%B4%D1%83%D0%BA%D1%86%D0%B8%D0%B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@shp.sibur.ru%20-%20%D0%B4%D0%BB%D1%8F%20%D1%80%D0%B5%D0%B7%D1%8E%D0%BC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-shp@sibur.ru%20-%20%D0%BE%D0%B1%D1%89%D0%B0%D1%8F%20%D0%BA%D0%BE%D1%80%D1%80%D0%B5%D1%81%D0%BF%D0%BE%D0%BD%D0%B4%D0%B5%D0%BD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252B-78C6-4F3F-8817-1E9C3EFE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Чикулина Ирина Сергеевна</dc:creator>
  <cp:lastModifiedBy>Огневенков Андрей  Владимирович</cp:lastModifiedBy>
  <cp:revision>2</cp:revision>
  <dcterms:created xsi:type="dcterms:W3CDTF">2022-10-28T10:58:00Z</dcterms:created>
  <dcterms:modified xsi:type="dcterms:W3CDTF">2022-10-28T10:58:00Z</dcterms:modified>
</cp:coreProperties>
</file>