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3D" w:rsidRPr="009F6189" w:rsidRDefault="00F75771" w:rsidP="009F6189">
      <w:pPr>
        <w:tabs>
          <w:tab w:val="left" w:pos="709"/>
        </w:tabs>
        <w:spacing w:line="360" w:lineRule="exact"/>
        <w:jc w:val="both"/>
        <w:rPr>
          <w:rFonts w:ascii="Arial" w:eastAsia="Calibri" w:hAnsi="Arial" w:cs="Arial"/>
          <w:b/>
          <w:sz w:val="29"/>
          <w:szCs w:val="29"/>
        </w:rPr>
      </w:pPr>
      <w:r w:rsidRPr="009F6189">
        <w:rPr>
          <w:noProof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-329565</wp:posOffset>
            </wp:positionV>
            <wp:extent cx="2095500" cy="628650"/>
            <wp:effectExtent l="19050" t="0" r="0" b="0"/>
            <wp:wrapThrough wrapText="bothSides">
              <wp:wrapPolygon edited="0">
                <wp:start x="-196" y="0"/>
                <wp:lineTo x="-196" y="20945"/>
                <wp:lineTo x="21600" y="20945"/>
                <wp:lineTo x="21600" y="0"/>
                <wp:lineTo x="-196" y="0"/>
              </wp:wrapPolygon>
            </wp:wrapThrough>
            <wp:docPr id="3" name="Рисунок 1" descr="Камкаб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кабел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B3D" w:rsidRPr="009F6189">
        <w:rPr>
          <w:rFonts w:ascii="Arial" w:eastAsia="Calibri" w:hAnsi="Arial" w:cs="Arial"/>
          <w:b/>
          <w:sz w:val="29"/>
          <w:szCs w:val="29"/>
        </w:rPr>
        <w:t xml:space="preserve">ООО «Камский кабель» </w:t>
      </w:r>
    </w:p>
    <w:p w:rsidR="009F6189" w:rsidRPr="009F6189" w:rsidRDefault="004C6B3D" w:rsidP="009F6189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Адрес:</w:t>
      </w:r>
      <w:r w:rsidRPr="009F6189">
        <w:rPr>
          <w:rFonts w:ascii="Arial" w:eastAsia="Calibri" w:hAnsi="Arial" w:cs="Arial"/>
          <w:sz w:val="23"/>
          <w:szCs w:val="23"/>
        </w:rPr>
        <w:t xml:space="preserve"> 614030 г</w:t>
      </w:r>
      <w:proofErr w:type="gramStart"/>
      <w:r w:rsidRPr="009F6189">
        <w:rPr>
          <w:rFonts w:ascii="Arial" w:eastAsia="Calibri" w:hAnsi="Arial" w:cs="Arial"/>
          <w:sz w:val="23"/>
          <w:szCs w:val="23"/>
        </w:rPr>
        <w:t>.П</w:t>
      </w:r>
      <w:proofErr w:type="gramEnd"/>
      <w:r w:rsidRPr="009F6189">
        <w:rPr>
          <w:rFonts w:ascii="Arial" w:eastAsia="Calibri" w:hAnsi="Arial" w:cs="Arial"/>
          <w:sz w:val="23"/>
          <w:szCs w:val="23"/>
        </w:rPr>
        <w:t xml:space="preserve">ермь, ул. </w:t>
      </w:r>
      <w:proofErr w:type="spellStart"/>
      <w:r w:rsidRPr="009F6189">
        <w:rPr>
          <w:rFonts w:ascii="Arial" w:eastAsia="Calibri" w:hAnsi="Arial" w:cs="Arial"/>
          <w:sz w:val="23"/>
          <w:szCs w:val="23"/>
        </w:rPr>
        <w:t>Гайвинская</w:t>
      </w:r>
      <w:proofErr w:type="spellEnd"/>
      <w:r w:rsidRPr="009F6189">
        <w:rPr>
          <w:rFonts w:ascii="Arial" w:eastAsia="Calibri" w:hAnsi="Arial" w:cs="Arial"/>
          <w:sz w:val="23"/>
          <w:szCs w:val="23"/>
        </w:rPr>
        <w:t>, 105, т</w:t>
      </w:r>
    </w:p>
    <w:p w:rsidR="009F6189" w:rsidRPr="009F6189" w:rsidRDefault="009F6189" w:rsidP="009F6189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Телефон/факс:</w:t>
      </w:r>
      <w:r w:rsidRPr="009F6189">
        <w:rPr>
          <w:rFonts w:ascii="Arial" w:eastAsia="Calibri" w:hAnsi="Arial" w:cs="Arial"/>
          <w:sz w:val="23"/>
          <w:szCs w:val="23"/>
        </w:rPr>
        <w:t xml:space="preserve"> </w:t>
      </w:r>
      <w:r w:rsidR="004C6B3D" w:rsidRPr="009F6189">
        <w:rPr>
          <w:rFonts w:ascii="Arial" w:eastAsia="Calibri" w:hAnsi="Arial" w:cs="Arial"/>
          <w:sz w:val="23"/>
          <w:szCs w:val="23"/>
        </w:rPr>
        <w:t>8-800-220-5000,</w:t>
      </w:r>
    </w:p>
    <w:p w:rsidR="009F6189" w:rsidRDefault="009F6189" w:rsidP="009F6189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Эл</w:t>
      </w:r>
      <w:proofErr w:type="gramStart"/>
      <w:r w:rsidRPr="009F6189">
        <w:rPr>
          <w:rFonts w:ascii="Arial" w:eastAsia="Calibri" w:hAnsi="Arial" w:cs="Arial"/>
          <w:b/>
          <w:sz w:val="23"/>
          <w:szCs w:val="23"/>
        </w:rPr>
        <w:t>.</w:t>
      </w:r>
      <w:proofErr w:type="gramEnd"/>
      <w:r w:rsidRPr="009F6189">
        <w:rPr>
          <w:rFonts w:ascii="Arial" w:eastAsia="Calibri" w:hAnsi="Arial" w:cs="Arial"/>
          <w:b/>
          <w:sz w:val="23"/>
          <w:szCs w:val="23"/>
        </w:rPr>
        <w:t xml:space="preserve"> </w:t>
      </w:r>
      <w:proofErr w:type="gramStart"/>
      <w:r w:rsidRPr="009F6189">
        <w:rPr>
          <w:rFonts w:ascii="Arial" w:eastAsia="Calibri" w:hAnsi="Arial" w:cs="Arial"/>
          <w:b/>
          <w:sz w:val="23"/>
          <w:szCs w:val="23"/>
        </w:rPr>
        <w:t>п</w:t>
      </w:r>
      <w:proofErr w:type="gramEnd"/>
      <w:r w:rsidRPr="009F6189">
        <w:rPr>
          <w:rFonts w:ascii="Arial" w:eastAsia="Calibri" w:hAnsi="Arial" w:cs="Arial"/>
          <w:b/>
          <w:sz w:val="23"/>
          <w:szCs w:val="23"/>
        </w:rPr>
        <w:t>очта:</w:t>
      </w:r>
      <w:r w:rsidR="004C6B3D" w:rsidRPr="009F6189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kamkabel</w:t>
      </w:r>
      <w:proofErr w:type="spellEnd"/>
      <w:r w:rsidR="004C6B3D" w:rsidRPr="009F6189">
        <w:rPr>
          <w:rFonts w:ascii="Arial" w:eastAsia="Calibri" w:hAnsi="Arial" w:cs="Arial"/>
          <w:sz w:val="23"/>
          <w:szCs w:val="23"/>
        </w:rPr>
        <w:t>@</w:t>
      </w:r>
      <w:proofErr w:type="spellStart"/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kamkabel</w:t>
      </w:r>
      <w:proofErr w:type="spellEnd"/>
      <w:r w:rsidR="004C6B3D" w:rsidRPr="009F6189">
        <w:rPr>
          <w:rFonts w:ascii="Arial" w:eastAsia="Calibri" w:hAnsi="Arial" w:cs="Arial"/>
          <w:sz w:val="23"/>
          <w:szCs w:val="23"/>
        </w:rPr>
        <w:t>.</w:t>
      </w:r>
      <w:proofErr w:type="spellStart"/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ru</w:t>
      </w:r>
      <w:proofErr w:type="spellEnd"/>
      <w:r w:rsidR="004C6B3D" w:rsidRPr="009F6189">
        <w:rPr>
          <w:rFonts w:ascii="Arial" w:eastAsia="Calibri" w:hAnsi="Arial" w:cs="Arial"/>
          <w:sz w:val="23"/>
          <w:szCs w:val="23"/>
        </w:rPr>
        <w:t xml:space="preserve">,     </w:t>
      </w:r>
    </w:p>
    <w:p w:rsidR="004C6B3D" w:rsidRPr="009F6189" w:rsidRDefault="009F6189" w:rsidP="009F6189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Сайт:</w:t>
      </w:r>
      <w:r w:rsidR="004C6B3D" w:rsidRPr="009F6189">
        <w:rPr>
          <w:rFonts w:ascii="Arial" w:eastAsia="Calibri" w:hAnsi="Arial" w:cs="Arial"/>
          <w:sz w:val="23"/>
          <w:szCs w:val="23"/>
        </w:rPr>
        <w:t xml:space="preserve"> </w:t>
      </w:r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http</w:t>
      </w:r>
      <w:r w:rsidR="004C6B3D" w:rsidRPr="009F6189">
        <w:rPr>
          <w:rFonts w:ascii="Arial" w:eastAsia="Calibri" w:hAnsi="Arial" w:cs="Arial"/>
          <w:sz w:val="23"/>
          <w:szCs w:val="23"/>
        </w:rPr>
        <w:t>://</w:t>
      </w:r>
      <w:proofErr w:type="spellStart"/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kamkabel</w:t>
      </w:r>
      <w:proofErr w:type="spellEnd"/>
      <w:r w:rsidR="004C6B3D" w:rsidRPr="009F6189">
        <w:rPr>
          <w:rFonts w:ascii="Arial" w:eastAsia="Calibri" w:hAnsi="Arial" w:cs="Arial"/>
          <w:sz w:val="23"/>
          <w:szCs w:val="23"/>
        </w:rPr>
        <w:t>.</w:t>
      </w:r>
      <w:proofErr w:type="spellStart"/>
      <w:r w:rsidR="004C6B3D" w:rsidRPr="009F6189">
        <w:rPr>
          <w:rFonts w:ascii="Arial" w:eastAsia="Calibri" w:hAnsi="Arial" w:cs="Arial"/>
          <w:sz w:val="23"/>
          <w:szCs w:val="23"/>
          <w:lang w:val="en-US"/>
        </w:rPr>
        <w:t>ru</w:t>
      </w:r>
      <w:proofErr w:type="spellEnd"/>
      <w:r w:rsidR="004C6B3D" w:rsidRPr="009F6189">
        <w:rPr>
          <w:rFonts w:ascii="Arial" w:eastAsia="Calibri" w:hAnsi="Arial" w:cs="Arial"/>
          <w:sz w:val="23"/>
          <w:szCs w:val="23"/>
        </w:rPr>
        <w:t xml:space="preserve"> </w:t>
      </w:r>
    </w:p>
    <w:p w:rsidR="003873F4" w:rsidRDefault="003873F4" w:rsidP="003873F4">
      <w:pPr>
        <w:pStyle w:val="a6"/>
        <w:tabs>
          <w:tab w:val="left" w:pos="709"/>
        </w:tabs>
        <w:jc w:val="both"/>
        <w:rPr>
          <w:rFonts w:ascii="Arial" w:eastAsia="Calibri" w:hAnsi="Arial" w:cs="Arial"/>
          <w:b/>
          <w:sz w:val="23"/>
          <w:szCs w:val="23"/>
        </w:rPr>
      </w:pPr>
    </w:p>
    <w:p w:rsidR="003873F4" w:rsidRPr="00681608" w:rsidRDefault="003873F4" w:rsidP="003873F4">
      <w:pPr>
        <w:pStyle w:val="a6"/>
        <w:tabs>
          <w:tab w:val="left" w:pos="709"/>
        </w:tabs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noProof/>
          <w:sz w:val="23"/>
          <w:szCs w:val="23"/>
        </w:rPr>
        <w:drawing>
          <wp:inline distT="0" distB="0" distL="0" distR="0">
            <wp:extent cx="4600575" cy="2156797"/>
            <wp:effectExtent l="19050" t="0" r="9525" b="0"/>
            <wp:docPr id="5" name="Рисунок 4" descr="P:\Дирекция по маркетингу\Отдел маркетинговых коммуникаций\11 Фото\433T78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Дирекция по маркетингу\Отдел маркетинговых коммуникаций\11 Фото\433T788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83" cy="215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3D" w:rsidRPr="00F75771" w:rsidRDefault="004C6B3D" w:rsidP="00681608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4C6B3D" w:rsidRPr="00F75771" w:rsidRDefault="004C6B3D" w:rsidP="009F6189">
      <w:pPr>
        <w:tabs>
          <w:tab w:val="left" w:pos="284"/>
        </w:tabs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Основные направления деятельности:</w:t>
      </w:r>
      <w:r w:rsidRPr="009F6189">
        <w:rPr>
          <w:rFonts w:ascii="Arial" w:eastAsia="Calibri" w:hAnsi="Arial" w:cs="Arial"/>
          <w:sz w:val="23"/>
          <w:szCs w:val="23"/>
        </w:rPr>
        <w:t xml:space="preserve"> </w:t>
      </w:r>
      <w:r w:rsidR="00BE5FA5" w:rsidRPr="009F6189">
        <w:rPr>
          <w:rFonts w:ascii="Arial" w:eastAsia="Calibri" w:hAnsi="Arial" w:cs="Arial"/>
          <w:sz w:val="23"/>
          <w:szCs w:val="23"/>
        </w:rPr>
        <w:t xml:space="preserve">проектирование, разработка, </w:t>
      </w:r>
      <w:r w:rsidRPr="009F6189">
        <w:rPr>
          <w:rFonts w:ascii="Arial" w:eastAsia="Calibri" w:hAnsi="Arial" w:cs="Arial"/>
          <w:sz w:val="23"/>
          <w:szCs w:val="23"/>
        </w:rPr>
        <w:t>производство и продажа кабельно-проводниковой продукции.</w:t>
      </w:r>
    </w:p>
    <w:p w:rsidR="006801DE" w:rsidRPr="00F75771" w:rsidRDefault="004C6B3D" w:rsidP="009F6189">
      <w:pPr>
        <w:tabs>
          <w:tab w:val="left" w:pos="709"/>
        </w:tabs>
        <w:jc w:val="both"/>
        <w:rPr>
          <w:rFonts w:ascii="Arial" w:eastAsia="Calibri" w:hAnsi="Arial" w:cs="Arial"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Отрасль производства:</w:t>
      </w:r>
      <w:r w:rsidRPr="009F6189">
        <w:rPr>
          <w:rFonts w:ascii="Arial" w:eastAsia="Calibri" w:hAnsi="Arial" w:cs="Arial"/>
          <w:color w:val="002060"/>
          <w:sz w:val="23"/>
          <w:szCs w:val="23"/>
        </w:rPr>
        <w:t xml:space="preserve"> </w:t>
      </w:r>
      <w:r w:rsidRPr="009F6189">
        <w:rPr>
          <w:rFonts w:ascii="Arial" w:eastAsia="Calibri" w:hAnsi="Arial" w:cs="Arial"/>
          <w:sz w:val="23"/>
          <w:szCs w:val="23"/>
        </w:rPr>
        <w:t>машиностроение, кабельная промышленность.</w:t>
      </w:r>
    </w:p>
    <w:p w:rsidR="00F775D6" w:rsidRPr="009F6189" w:rsidRDefault="00F775D6" w:rsidP="009F6189">
      <w:pPr>
        <w:tabs>
          <w:tab w:val="left" w:pos="709"/>
        </w:tabs>
        <w:rPr>
          <w:rFonts w:ascii="Arial" w:eastAsia="Calibri" w:hAnsi="Arial" w:cs="Arial"/>
          <w:b/>
          <w:sz w:val="23"/>
          <w:szCs w:val="23"/>
        </w:rPr>
      </w:pPr>
      <w:r w:rsidRPr="009F6189">
        <w:rPr>
          <w:rFonts w:ascii="Arial" w:eastAsia="Calibri" w:hAnsi="Arial" w:cs="Arial"/>
          <w:b/>
          <w:sz w:val="23"/>
          <w:szCs w:val="23"/>
        </w:rPr>
        <w:t>Краткое описание продукции, ее назначение:</w:t>
      </w:r>
    </w:p>
    <w:p w:rsidR="00F775D6" w:rsidRDefault="00F775D6" w:rsidP="009F6189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9F6189">
        <w:rPr>
          <w:rFonts w:ascii="Arial" w:hAnsi="Arial" w:cs="Arial"/>
          <w:sz w:val="23"/>
          <w:szCs w:val="23"/>
        </w:rPr>
        <w:t xml:space="preserve">Номенклатурный перечень насчитывает более 55 000 </w:t>
      </w:r>
      <w:r w:rsidR="00BE5FA5" w:rsidRPr="009F6189">
        <w:rPr>
          <w:rFonts w:ascii="Arial" w:hAnsi="Arial" w:cs="Arial"/>
          <w:sz w:val="23"/>
          <w:szCs w:val="23"/>
        </w:rPr>
        <w:t>видов</w:t>
      </w:r>
      <w:r w:rsidRPr="009F6189">
        <w:rPr>
          <w:rFonts w:ascii="Arial" w:hAnsi="Arial" w:cs="Arial"/>
          <w:sz w:val="23"/>
          <w:szCs w:val="23"/>
        </w:rPr>
        <w:t xml:space="preserve"> кабелей и проводов с различными видами изоляции – бумажной пропитанной, резиновой, из</w:t>
      </w:r>
      <w:r w:rsidR="004B68DE" w:rsidRPr="009F6189">
        <w:rPr>
          <w:rFonts w:ascii="Arial" w:hAnsi="Arial" w:cs="Arial"/>
          <w:sz w:val="23"/>
          <w:szCs w:val="23"/>
        </w:rPr>
        <w:t xml:space="preserve"> </w:t>
      </w:r>
      <w:r w:rsidRPr="009F6189">
        <w:rPr>
          <w:rFonts w:ascii="Arial" w:hAnsi="Arial" w:cs="Arial"/>
          <w:sz w:val="23"/>
          <w:szCs w:val="23"/>
        </w:rPr>
        <w:t xml:space="preserve">ПВХ пластиката, сшитого полиэтилена, фторопластовых пленок, стеклонитей, </w:t>
      </w:r>
      <w:proofErr w:type="spellStart"/>
      <w:r w:rsidRPr="009F6189">
        <w:rPr>
          <w:rFonts w:ascii="Arial" w:hAnsi="Arial" w:cs="Arial"/>
          <w:sz w:val="23"/>
          <w:szCs w:val="23"/>
        </w:rPr>
        <w:t>эмальлаков</w:t>
      </w:r>
      <w:proofErr w:type="spellEnd"/>
      <w:r w:rsidRPr="009F6189">
        <w:rPr>
          <w:rFonts w:ascii="Arial" w:hAnsi="Arial" w:cs="Arial"/>
          <w:sz w:val="23"/>
          <w:szCs w:val="23"/>
        </w:rPr>
        <w:t xml:space="preserve"> и других современных материалов.</w:t>
      </w:r>
    </w:p>
    <w:p w:rsidR="009F6189" w:rsidRPr="00F75771" w:rsidRDefault="009F6189" w:rsidP="009F6189">
      <w:pPr>
        <w:spacing w:after="0"/>
        <w:rPr>
          <w:rFonts w:ascii="Arial" w:hAnsi="Arial" w:cs="Arial"/>
          <w:sz w:val="23"/>
          <w:szCs w:val="23"/>
        </w:rPr>
      </w:pPr>
      <w:r w:rsidRPr="009F6189">
        <w:rPr>
          <w:rFonts w:ascii="Arial" w:hAnsi="Arial" w:cs="Arial"/>
          <w:b/>
          <w:bCs/>
          <w:sz w:val="23"/>
          <w:szCs w:val="23"/>
        </w:rPr>
        <w:t xml:space="preserve">Кабели в </w:t>
      </w:r>
      <w:proofErr w:type="spellStart"/>
      <w:r w:rsidRPr="009F6189">
        <w:rPr>
          <w:rFonts w:ascii="Arial" w:hAnsi="Arial" w:cs="Arial"/>
          <w:b/>
          <w:bCs/>
          <w:sz w:val="23"/>
          <w:szCs w:val="23"/>
        </w:rPr>
        <w:t>ПВХ-изоляции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п</w:t>
      </w:r>
      <w:r w:rsidRPr="00F75771">
        <w:rPr>
          <w:rFonts w:ascii="Arial" w:hAnsi="Arial" w:cs="Arial"/>
          <w:sz w:val="23"/>
          <w:szCs w:val="23"/>
        </w:rPr>
        <w:t xml:space="preserve">рименяются для передачи и распределения электрической энергии в стационарных установках на номинальное переменное напряжение  0,66; 1 и 6 кВ частотой 50 </w:t>
      </w:r>
      <w:proofErr w:type="spellStart"/>
      <w:r w:rsidRPr="00F75771">
        <w:rPr>
          <w:rFonts w:ascii="Arial" w:hAnsi="Arial" w:cs="Arial"/>
          <w:sz w:val="23"/>
          <w:szCs w:val="23"/>
        </w:rPr>
        <w:t>Гц</w:t>
      </w:r>
      <w:proofErr w:type="gramStart"/>
      <w:r w:rsidRPr="00F75771">
        <w:rPr>
          <w:rFonts w:ascii="Arial" w:hAnsi="Arial" w:cs="Arial"/>
          <w:sz w:val="23"/>
          <w:szCs w:val="23"/>
        </w:rPr>
        <w:t>.К</w:t>
      </w:r>
      <w:proofErr w:type="gramEnd"/>
      <w:r w:rsidRPr="00F75771">
        <w:rPr>
          <w:rFonts w:ascii="Arial" w:hAnsi="Arial" w:cs="Arial"/>
          <w:sz w:val="23"/>
          <w:szCs w:val="23"/>
        </w:rPr>
        <w:t>абели</w:t>
      </w:r>
      <w:proofErr w:type="spellEnd"/>
      <w:r w:rsidRPr="00F75771">
        <w:rPr>
          <w:rFonts w:ascii="Arial" w:hAnsi="Arial" w:cs="Arial"/>
          <w:sz w:val="23"/>
          <w:szCs w:val="23"/>
        </w:rPr>
        <w:t xml:space="preserve"> изготавливаются для эксплуатации в районах с умеренным, холодным и тропическим климатом. Предназначены для эксплуатации на суше, реках и озерах на высотах до 4300 м над уровнем моря.</w:t>
      </w:r>
    </w:p>
    <w:p w:rsidR="009F6189" w:rsidRPr="00F75771" w:rsidRDefault="009F6189" w:rsidP="009F6189">
      <w:pPr>
        <w:spacing w:after="0"/>
        <w:rPr>
          <w:rFonts w:ascii="Arial" w:hAnsi="Arial" w:cs="Arial"/>
          <w:sz w:val="23"/>
          <w:szCs w:val="23"/>
        </w:rPr>
      </w:pPr>
      <w:r w:rsidRPr="009F6189">
        <w:rPr>
          <w:rFonts w:ascii="Arial" w:hAnsi="Arial" w:cs="Arial"/>
          <w:b/>
          <w:bCs/>
          <w:sz w:val="23"/>
          <w:szCs w:val="23"/>
        </w:rPr>
        <w:t>Кабели в изоляции из сшитого полиэтилена</w:t>
      </w:r>
      <w:r>
        <w:rPr>
          <w:rFonts w:ascii="Arial" w:hAnsi="Arial" w:cs="Arial"/>
          <w:bCs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и</w:t>
      </w:r>
      <w:r w:rsidRPr="00F75771">
        <w:rPr>
          <w:rFonts w:ascii="Arial" w:hAnsi="Arial" w:cs="Arial"/>
          <w:sz w:val="23"/>
          <w:szCs w:val="23"/>
        </w:rPr>
        <w:t xml:space="preserve">спользуются для прокладки силовых линий, по которым передается электрическая энергия с номинальным переменным напряжением до </w:t>
      </w:r>
      <w:r>
        <w:rPr>
          <w:rFonts w:ascii="Arial" w:hAnsi="Arial" w:cs="Arial"/>
          <w:sz w:val="23"/>
          <w:szCs w:val="23"/>
        </w:rPr>
        <w:t>220</w:t>
      </w:r>
      <w:r w:rsidRPr="00F75771">
        <w:rPr>
          <w:rFonts w:ascii="Arial" w:hAnsi="Arial" w:cs="Arial"/>
          <w:sz w:val="23"/>
          <w:szCs w:val="23"/>
        </w:rPr>
        <w:t xml:space="preserve"> кВ частотой не более 50 Гц и выполнения ответвлений от них.</w:t>
      </w:r>
    </w:p>
    <w:p w:rsidR="009F6189" w:rsidRPr="00F75771" w:rsidRDefault="009F6189" w:rsidP="009F6189">
      <w:pPr>
        <w:spacing w:after="0"/>
        <w:rPr>
          <w:rFonts w:ascii="Arial" w:hAnsi="Arial" w:cs="Arial"/>
          <w:sz w:val="23"/>
          <w:szCs w:val="23"/>
        </w:rPr>
      </w:pPr>
      <w:r w:rsidRPr="009F6189">
        <w:rPr>
          <w:rFonts w:ascii="Arial" w:hAnsi="Arial" w:cs="Arial"/>
          <w:b/>
          <w:bCs/>
          <w:sz w:val="23"/>
          <w:szCs w:val="23"/>
        </w:rPr>
        <w:t>Самонесущие изолированные провода</w:t>
      </w:r>
      <w:r>
        <w:rPr>
          <w:rFonts w:ascii="Arial" w:hAnsi="Arial" w:cs="Arial"/>
          <w:bCs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п</w:t>
      </w:r>
      <w:r w:rsidRPr="00F75771">
        <w:rPr>
          <w:rFonts w:ascii="Arial" w:hAnsi="Arial" w:cs="Arial"/>
          <w:sz w:val="23"/>
          <w:szCs w:val="23"/>
        </w:rPr>
        <w:t xml:space="preserve">редназначены  для передачи и распределения электрической энергии в воздушных силовых и осветительных сетях напряжением от 0,6 / 1 или до 35 кВ. </w:t>
      </w:r>
    </w:p>
    <w:p w:rsidR="009F6189" w:rsidRPr="00F75771" w:rsidRDefault="009F6189" w:rsidP="00593310">
      <w:pPr>
        <w:spacing w:after="0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b/>
          <w:bCs/>
          <w:sz w:val="23"/>
          <w:szCs w:val="23"/>
        </w:rPr>
        <w:t>Кабели контрольные в ПВХ</w:t>
      </w:r>
      <w:r>
        <w:rPr>
          <w:rFonts w:ascii="Arial" w:hAnsi="Arial" w:cs="Arial"/>
          <w:bCs/>
          <w:sz w:val="23"/>
          <w:szCs w:val="23"/>
        </w:rPr>
        <w:t xml:space="preserve"> - </w:t>
      </w:r>
      <w:r w:rsidR="00593310">
        <w:rPr>
          <w:rFonts w:ascii="Arial" w:hAnsi="Arial" w:cs="Arial"/>
          <w:sz w:val="23"/>
          <w:szCs w:val="23"/>
        </w:rPr>
        <w:t>н</w:t>
      </w:r>
      <w:r w:rsidRPr="00F75771">
        <w:rPr>
          <w:rFonts w:ascii="Arial" w:hAnsi="Arial" w:cs="Arial"/>
          <w:sz w:val="23"/>
          <w:szCs w:val="23"/>
        </w:rPr>
        <w:t xml:space="preserve">азначение контрольных кабелей – неподвижное присоединение электрических распределительных устройств к электрическим приборам стационарного типа, сборкам и аппаратам. </w:t>
      </w:r>
    </w:p>
    <w:p w:rsidR="009F6189" w:rsidRDefault="009F6189" w:rsidP="00593310">
      <w:pPr>
        <w:spacing w:after="0"/>
        <w:rPr>
          <w:rFonts w:ascii="Arial" w:hAnsi="Arial" w:cs="Arial"/>
          <w:sz w:val="23"/>
          <w:szCs w:val="23"/>
        </w:rPr>
      </w:pPr>
      <w:r w:rsidRPr="00F75771">
        <w:rPr>
          <w:rFonts w:ascii="Arial" w:hAnsi="Arial" w:cs="Arial"/>
          <w:sz w:val="23"/>
          <w:szCs w:val="23"/>
        </w:rPr>
        <w:t>Кабель контрольный является соединительной линией, осуществляющей проверку исправности и точности работы любого сложного оборудования.</w:t>
      </w:r>
    </w:p>
    <w:p w:rsidR="00593310" w:rsidRPr="00F75771" w:rsidRDefault="00593310" w:rsidP="00DF4723">
      <w:pPr>
        <w:spacing w:after="0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b/>
          <w:bCs/>
          <w:sz w:val="23"/>
          <w:szCs w:val="23"/>
        </w:rPr>
        <w:lastRenderedPageBreak/>
        <w:t>Провода силовые в ПВХ</w:t>
      </w:r>
      <w:r>
        <w:rPr>
          <w:rFonts w:ascii="Arial" w:hAnsi="Arial" w:cs="Arial"/>
          <w:bCs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п</w:t>
      </w:r>
      <w:r w:rsidRPr="00F75771">
        <w:rPr>
          <w:rFonts w:ascii="Arial" w:hAnsi="Arial" w:cs="Arial"/>
          <w:sz w:val="23"/>
          <w:szCs w:val="23"/>
        </w:rPr>
        <w:t>ровода предназначены для электрических установок при стационарной прокладке в осветительных и силовых сетях, для монтажа электрооборудования, машин, механизмов и станков н</w:t>
      </w:r>
      <w:r>
        <w:rPr>
          <w:rFonts w:ascii="Arial" w:hAnsi="Arial" w:cs="Arial"/>
          <w:sz w:val="23"/>
          <w:szCs w:val="23"/>
        </w:rPr>
        <w:t>а номинальное напряжение до 450</w:t>
      </w:r>
      <w:r w:rsidRPr="00F75771">
        <w:rPr>
          <w:rFonts w:ascii="Arial" w:hAnsi="Arial" w:cs="Arial"/>
          <w:sz w:val="23"/>
          <w:szCs w:val="23"/>
        </w:rPr>
        <w:t>В (для сетей до 450/750 В) частотой до 400 Гц или постоянное напряжение до 1000 В.</w:t>
      </w:r>
    </w:p>
    <w:p w:rsidR="00593310" w:rsidRPr="00F75771" w:rsidRDefault="00593310" w:rsidP="00593310">
      <w:pPr>
        <w:spacing w:after="0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b/>
          <w:bCs/>
          <w:sz w:val="23"/>
          <w:szCs w:val="23"/>
        </w:rPr>
        <w:t>Неизолированные провода</w:t>
      </w:r>
      <w:r>
        <w:rPr>
          <w:rFonts w:ascii="Arial" w:hAnsi="Arial" w:cs="Arial"/>
          <w:bCs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 xml:space="preserve">с </w:t>
      </w:r>
      <w:r w:rsidRPr="00F75771">
        <w:rPr>
          <w:rFonts w:ascii="Arial" w:hAnsi="Arial" w:cs="Arial"/>
          <w:sz w:val="23"/>
          <w:szCs w:val="23"/>
        </w:rPr>
        <w:t xml:space="preserve">помощью неизолированных проводов для воздушных линий электропередач производится подключение переключательных пунктов линий высокого напряжения, а также трансформаторных подстанций к распределительным устройствам открытого типа. </w:t>
      </w:r>
    </w:p>
    <w:p w:rsidR="00593310" w:rsidRPr="00F75771" w:rsidRDefault="00593310" w:rsidP="00593310">
      <w:pPr>
        <w:spacing w:after="0"/>
        <w:rPr>
          <w:rFonts w:ascii="Arial" w:hAnsi="Arial" w:cs="Arial"/>
          <w:sz w:val="23"/>
          <w:szCs w:val="23"/>
        </w:rPr>
      </w:pPr>
      <w:r w:rsidRPr="00F75771">
        <w:rPr>
          <w:rFonts w:ascii="Arial" w:hAnsi="Arial" w:cs="Arial"/>
          <w:sz w:val="23"/>
          <w:szCs w:val="23"/>
        </w:rPr>
        <w:t>Провод неизолированный используется в тех случаях, когда требуется выполнить ошиновку внутри трансформаторных подстанций или установить в них перемычки. А также, когда возникает необходимость осуществить линейные ответвления от магистральных линий электропередач и выполнить вводы в распределительные понижающие трансформаторные подстанции, к которым подключаются структурные подразделения различных промышленных предприятий или перерабатывающие цеха агропромышленных комплексов</w:t>
      </w:r>
      <w:r>
        <w:rPr>
          <w:rFonts w:ascii="Arial" w:hAnsi="Arial" w:cs="Arial"/>
          <w:sz w:val="23"/>
          <w:szCs w:val="23"/>
        </w:rPr>
        <w:t>.</w:t>
      </w:r>
    </w:p>
    <w:p w:rsidR="00593310" w:rsidRPr="00BE5FA5" w:rsidRDefault="00593310" w:rsidP="00593310">
      <w:pPr>
        <w:spacing w:after="0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b/>
          <w:bCs/>
          <w:sz w:val="23"/>
          <w:szCs w:val="23"/>
        </w:rPr>
        <w:t>Кабели в резиновой изоляции</w:t>
      </w:r>
      <w:r>
        <w:rPr>
          <w:rFonts w:ascii="Arial" w:hAnsi="Arial" w:cs="Arial"/>
          <w:bCs/>
          <w:sz w:val="23"/>
          <w:szCs w:val="23"/>
        </w:rPr>
        <w:t xml:space="preserve"> - с</w:t>
      </w:r>
      <w:r w:rsidRPr="00BE5FA5">
        <w:rPr>
          <w:rFonts w:ascii="Arial" w:hAnsi="Arial" w:cs="Arial"/>
          <w:bCs/>
          <w:sz w:val="23"/>
          <w:szCs w:val="23"/>
        </w:rPr>
        <w:t>иловые кабели</w:t>
      </w:r>
      <w:r w:rsidRPr="00F75771">
        <w:rPr>
          <w:rFonts w:ascii="Arial" w:hAnsi="Arial" w:cs="Arial"/>
          <w:b/>
          <w:bCs/>
          <w:sz w:val="23"/>
          <w:szCs w:val="23"/>
        </w:rPr>
        <w:t xml:space="preserve"> </w:t>
      </w:r>
      <w:r w:rsidRPr="00F75771">
        <w:rPr>
          <w:rFonts w:ascii="Arial" w:hAnsi="Arial" w:cs="Arial"/>
          <w:sz w:val="23"/>
          <w:szCs w:val="23"/>
        </w:rPr>
        <w:t xml:space="preserve"> применяется при питании передвижных машин и механизмов, установок для шахтных работ и прочего оборудования, используемого в горно-шахтной отрасли. Можно подключить к сети питания экскаваторы, подъемные механизмы </w:t>
      </w:r>
      <w:r w:rsidRPr="00BE5FA5">
        <w:rPr>
          <w:rFonts w:ascii="Arial" w:hAnsi="Arial" w:cs="Arial"/>
          <w:sz w:val="23"/>
          <w:szCs w:val="23"/>
        </w:rPr>
        <w:t xml:space="preserve">и т.д. </w:t>
      </w:r>
    </w:p>
    <w:p w:rsidR="00593310" w:rsidRPr="00F75771" w:rsidRDefault="00593310" w:rsidP="00593310">
      <w:pPr>
        <w:spacing w:after="0"/>
        <w:rPr>
          <w:rFonts w:ascii="Arial" w:hAnsi="Arial" w:cs="Arial"/>
          <w:sz w:val="23"/>
          <w:szCs w:val="23"/>
        </w:rPr>
      </w:pPr>
      <w:r w:rsidRPr="00BE5FA5">
        <w:rPr>
          <w:rFonts w:ascii="Arial" w:hAnsi="Arial" w:cs="Arial"/>
          <w:bCs/>
          <w:sz w:val="23"/>
          <w:szCs w:val="23"/>
        </w:rPr>
        <w:t>Контрольны</w:t>
      </w:r>
      <w:r>
        <w:rPr>
          <w:rFonts w:ascii="Arial" w:hAnsi="Arial" w:cs="Arial"/>
          <w:bCs/>
          <w:sz w:val="23"/>
          <w:szCs w:val="23"/>
        </w:rPr>
        <w:t>е</w:t>
      </w:r>
      <w:r w:rsidRPr="00BE5FA5">
        <w:rPr>
          <w:rFonts w:ascii="Arial" w:hAnsi="Arial" w:cs="Arial"/>
          <w:bCs/>
          <w:sz w:val="23"/>
          <w:szCs w:val="23"/>
        </w:rPr>
        <w:t xml:space="preserve"> кабел</w:t>
      </w:r>
      <w:r>
        <w:rPr>
          <w:rFonts w:ascii="Arial" w:hAnsi="Arial" w:cs="Arial"/>
          <w:bCs/>
          <w:sz w:val="23"/>
          <w:szCs w:val="23"/>
        </w:rPr>
        <w:t>и</w:t>
      </w:r>
      <w:r w:rsidRPr="00F75771">
        <w:rPr>
          <w:rFonts w:ascii="Arial" w:hAnsi="Arial" w:cs="Arial"/>
          <w:sz w:val="23"/>
          <w:szCs w:val="23"/>
        </w:rPr>
        <w:t xml:space="preserve"> в резин</w:t>
      </w:r>
      <w:r>
        <w:rPr>
          <w:rFonts w:ascii="Arial" w:hAnsi="Arial" w:cs="Arial"/>
          <w:sz w:val="23"/>
          <w:szCs w:val="23"/>
        </w:rPr>
        <w:t xml:space="preserve">овой изоляции </w:t>
      </w:r>
      <w:r w:rsidRPr="00F75771">
        <w:rPr>
          <w:rFonts w:ascii="Arial" w:hAnsi="Arial" w:cs="Arial"/>
          <w:sz w:val="23"/>
          <w:szCs w:val="23"/>
        </w:rPr>
        <w:t>применя</w:t>
      </w:r>
      <w:r>
        <w:rPr>
          <w:rFonts w:ascii="Arial" w:hAnsi="Arial" w:cs="Arial"/>
          <w:sz w:val="23"/>
          <w:szCs w:val="23"/>
        </w:rPr>
        <w:t>ю</w:t>
      </w:r>
      <w:r w:rsidRPr="00F75771">
        <w:rPr>
          <w:rFonts w:ascii="Arial" w:hAnsi="Arial" w:cs="Arial"/>
          <w:sz w:val="23"/>
          <w:szCs w:val="23"/>
        </w:rPr>
        <w:t>тся для подачи питания и передачи аналоговых управляющих сигналов на распределительное и ст</w:t>
      </w:r>
      <w:r>
        <w:rPr>
          <w:rFonts w:ascii="Arial" w:hAnsi="Arial" w:cs="Arial"/>
          <w:sz w:val="23"/>
          <w:szCs w:val="23"/>
        </w:rPr>
        <w:t>ационарное электрооборудование.</w:t>
      </w:r>
      <w:r w:rsidRPr="00F75771">
        <w:rPr>
          <w:rFonts w:ascii="Arial" w:hAnsi="Arial" w:cs="Arial"/>
          <w:sz w:val="23"/>
          <w:szCs w:val="23"/>
        </w:rPr>
        <w:t xml:space="preserve"> </w:t>
      </w:r>
    </w:p>
    <w:p w:rsidR="009F6189" w:rsidRDefault="00593310" w:rsidP="0059331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С</w:t>
      </w:r>
      <w:r w:rsidRPr="00BE5FA5">
        <w:rPr>
          <w:rFonts w:ascii="Arial" w:hAnsi="Arial" w:cs="Arial"/>
          <w:bCs/>
          <w:sz w:val="23"/>
          <w:szCs w:val="23"/>
        </w:rPr>
        <w:t>удовы</w:t>
      </w:r>
      <w:r>
        <w:rPr>
          <w:rFonts w:ascii="Arial" w:hAnsi="Arial" w:cs="Arial"/>
          <w:bCs/>
          <w:sz w:val="23"/>
          <w:szCs w:val="23"/>
        </w:rPr>
        <w:t>е</w:t>
      </w:r>
      <w:r w:rsidRPr="00BE5FA5">
        <w:rPr>
          <w:rFonts w:ascii="Arial" w:hAnsi="Arial" w:cs="Arial"/>
          <w:bCs/>
          <w:sz w:val="23"/>
          <w:szCs w:val="23"/>
        </w:rPr>
        <w:t xml:space="preserve"> кабел</w:t>
      </w:r>
      <w:r>
        <w:rPr>
          <w:rFonts w:ascii="Arial" w:hAnsi="Arial" w:cs="Arial"/>
          <w:bCs/>
          <w:sz w:val="23"/>
          <w:szCs w:val="23"/>
        </w:rPr>
        <w:t>и</w:t>
      </w:r>
      <w:r w:rsidRPr="00F757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применяются для </w:t>
      </w:r>
      <w:r w:rsidRPr="00F75771">
        <w:rPr>
          <w:rFonts w:ascii="Arial" w:hAnsi="Arial" w:cs="Arial"/>
          <w:sz w:val="23"/>
          <w:szCs w:val="23"/>
        </w:rPr>
        <w:t>монтаж</w:t>
      </w:r>
      <w:r>
        <w:rPr>
          <w:rFonts w:ascii="Arial" w:hAnsi="Arial" w:cs="Arial"/>
          <w:sz w:val="23"/>
          <w:szCs w:val="23"/>
        </w:rPr>
        <w:t>а</w:t>
      </w:r>
      <w:r w:rsidRPr="00F75771">
        <w:rPr>
          <w:rFonts w:ascii="Arial" w:hAnsi="Arial" w:cs="Arial"/>
          <w:sz w:val="23"/>
          <w:szCs w:val="23"/>
        </w:rPr>
        <w:t xml:space="preserve"> бортовых стационарных и мобильных установок питания, связи, систем контроля и управления.</w:t>
      </w:r>
    </w:p>
    <w:p w:rsidR="00593310" w:rsidRPr="00F75771" w:rsidRDefault="00593310" w:rsidP="00593310">
      <w:pPr>
        <w:spacing w:after="0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b/>
          <w:bCs/>
          <w:sz w:val="23"/>
          <w:szCs w:val="23"/>
        </w:rPr>
        <w:t>Обмоточные провода</w:t>
      </w:r>
      <w:r>
        <w:rPr>
          <w:rFonts w:ascii="Arial" w:hAnsi="Arial" w:cs="Arial"/>
          <w:bCs/>
          <w:sz w:val="23"/>
          <w:szCs w:val="23"/>
        </w:rPr>
        <w:t xml:space="preserve"> - </w:t>
      </w:r>
      <w:r w:rsidRPr="00F75771">
        <w:rPr>
          <w:rFonts w:ascii="Arial" w:hAnsi="Arial" w:cs="Arial"/>
          <w:sz w:val="23"/>
          <w:szCs w:val="23"/>
        </w:rPr>
        <w:t>Обмоточные провода служат для производства обмоток трансформаторов, электродвигателей, электромагнитных реле и других механизмов.</w:t>
      </w:r>
    </w:p>
    <w:p w:rsidR="00593310" w:rsidRDefault="00593310" w:rsidP="00593310">
      <w:pPr>
        <w:spacing w:after="0"/>
        <w:rPr>
          <w:rFonts w:ascii="Arial" w:hAnsi="Arial" w:cs="Arial"/>
          <w:sz w:val="23"/>
          <w:szCs w:val="23"/>
        </w:rPr>
      </w:pPr>
      <w:proofErr w:type="spellStart"/>
      <w:r w:rsidRPr="00593310">
        <w:rPr>
          <w:rFonts w:ascii="Arial" w:hAnsi="Arial" w:cs="Arial"/>
          <w:b/>
          <w:bCs/>
          <w:sz w:val="23"/>
          <w:szCs w:val="23"/>
        </w:rPr>
        <w:t>Авиа-спец-монтажные</w:t>
      </w:r>
      <w:proofErr w:type="spellEnd"/>
      <w:r w:rsidRPr="00593310">
        <w:rPr>
          <w:rFonts w:ascii="Arial" w:hAnsi="Arial" w:cs="Arial"/>
          <w:b/>
          <w:bCs/>
          <w:sz w:val="23"/>
          <w:szCs w:val="23"/>
        </w:rPr>
        <w:t xml:space="preserve"> провода</w:t>
      </w:r>
      <w:r>
        <w:rPr>
          <w:rFonts w:ascii="Arial" w:hAnsi="Arial" w:cs="Arial"/>
          <w:bCs/>
          <w:sz w:val="23"/>
          <w:szCs w:val="23"/>
        </w:rPr>
        <w:t xml:space="preserve"> - </w:t>
      </w:r>
      <w:r w:rsidRPr="00F75771">
        <w:rPr>
          <w:rFonts w:ascii="Arial" w:hAnsi="Arial" w:cs="Arial"/>
          <w:sz w:val="23"/>
          <w:szCs w:val="23"/>
        </w:rPr>
        <w:t>Предназначены для фиксированного монтажа бортовой электрической сети авиационной техники. Кабели импульсным напряжением 15 кВ используются в цепях зажигания авиационных двигателей</w:t>
      </w:r>
      <w:r>
        <w:rPr>
          <w:rFonts w:ascii="Arial" w:hAnsi="Arial" w:cs="Arial"/>
          <w:sz w:val="23"/>
          <w:szCs w:val="23"/>
        </w:rPr>
        <w:t>.</w:t>
      </w:r>
    </w:p>
    <w:p w:rsidR="009F6189" w:rsidRDefault="00593310" w:rsidP="00593310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BE5FA5">
        <w:rPr>
          <w:rFonts w:ascii="Arial" w:hAnsi="Arial" w:cs="Arial"/>
          <w:sz w:val="23"/>
          <w:szCs w:val="23"/>
        </w:rPr>
        <w:t>Р</w:t>
      </w:r>
      <w:r w:rsidRPr="00BE5FA5">
        <w:rPr>
          <w:rFonts w:ascii="Arial" w:hAnsi="Arial" w:cs="Arial"/>
          <w:bCs/>
          <w:sz w:val="23"/>
          <w:szCs w:val="23"/>
        </w:rPr>
        <w:t>адиочастотные кабели</w:t>
      </w:r>
      <w:r w:rsidRPr="00F757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предназначены для передачи</w:t>
      </w:r>
      <w:r w:rsidRPr="00F75771">
        <w:rPr>
          <w:rFonts w:ascii="Arial" w:hAnsi="Arial" w:cs="Arial"/>
          <w:sz w:val="23"/>
          <w:szCs w:val="23"/>
        </w:rPr>
        <w:t xml:space="preserve"> сигналов связи или аналоговых сигналов управления на различные расстояния.</w:t>
      </w:r>
    </w:p>
    <w:p w:rsidR="003873F4" w:rsidRDefault="00593310" w:rsidP="00593310">
      <w:pPr>
        <w:spacing w:after="0"/>
        <w:rPr>
          <w:rFonts w:ascii="Arial" w:hAnsi="Arial" w:cs="Arial"/>
          <w:sz w:val="23"/>
          <w:szCs w:val="23"/>
        </w:rPr>
      </w:pPr>
      <w:proofErr w:type="spellStart"/>
      <w:r w:rsidRPr="00593310">
        <w:rPr>
          <w:rFonts w:ascii="Arial" w:hAnsi="Arial" w:cs="Arial"/>
          <w:b/>
          <w:bCs/>
          <w:sz w:val="23"/>
          <w:szCs w:val="23"/>
        </w:rPr>
        <w:t>Нефтекабели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к</w:t>
      </w:r>
      <w:r w:rsidRPr="00F75771">
        <w:rPr>
          <w:rFonts w:ascii="Arial" w:hAnsi="Arial" w:cs="Arial"/>
          <w:sz w:val="23"/>
          <w:szCs w:val="23"/>
        </w:rPr>
        <w:t xml:space="preserve">абели предназначены для питания </w:t>
      </w:r>
      <w:proofErr w:type="spellStart"/>
      <w:r w:rsidRPr="00F75771">
        <w:rPr>
          <w:rFonts w:ascii="Arial" w:hAnsi="Arial" w:cs="Arial"/>
          <w:sz w:val="23"/>
          <w:szCs w:val="23"/>
        </w:rPr>
        <w:t>погружных</w:t>
      </w:r>
      <w:proofErr w:type="spellEnd"/>
      <w:r w:rsidRPr="00F75771">
        <w:rPr>
          <w:rFonts w:ascii="Arial" w:hAnsi="Arial" w:cs="Arial"/>
          <w:sz w:val="23"/>
          <w:szCs w:val="23"/>
        </w:rPr>
        <w:t xml:space="preserve"> электронасосов в скважинах буровых и шахтных колодцах. Отдельный вид – для прогрева нефтяных скважин, с целью предотвращения образования </w:t>
      </w:r>
      <w:proofErr w:type="spellStart"/>
      <w:r w:rsidRPr="00F75771">
        <w:rPr>
          <w:rFonts w:ascii="Arial" w:hAnsi="Arial" w:cs="Arial"/>
          <w:sz w:val="23"/>
          <w:szCs w:val="23"/>
        </w:rPr>
        <w:t>асфальтосмолопарафиновых</w:t>
      </w:r>
      <w:proofErr w:type="spellEnd"/>
      <w:r w:rsidRPr="00F75771">
        <w:rPr>
          <w:rFonts w:ascii="Arial" w:hAnsi="Arial" w:cs="Arial"/>
          <w:sz w:val="23"/>
          <w:szCs w:val="23"/>
        </w:rPr>
        <w:t xml:space="preserve"> отложений. </w:t>
      </w:r>
    </w:p>
    <w:p w:rsidR="00F775D6" w:rsidRPr="00F75771" w:rsidRDefault="003873F4" w:rsidP="00F775D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838325" cy="1225550"/>
            <wp:effectExtent l="19050" t="0" r="9525" b="0"/>
            <wp:docPr id="1" name="Рисунок 1" descr="P:\Дирекция по маркетингу\Отдел маркетинговых коммуникаций\11 Фото\2018 Шардаков_фото завода\for web\2018_08_Kamkabel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ирекция по маркетингу\Отдел маркетинговых коммуникаций\11 Фото\2018 Шардаков_фото завода\for web\2018_08_Kamkabel_1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6" cy="12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876425" cy="1223846"/>
            <wp:effectExtent l="19050" t="0" r="9525" b="0"/>
            <wp:docPr id="2" name="Рисунок 2" descr="P:\Дирекция по маркетингу\Отдел маркетинговых коммуникаций\11 Фото\2018 Шардаков_фото завода\for web\2018_08_Kamkabel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Дирекция по маркетингу\Отдел маркетинговых коммуникаций\11 Фото\2018 Шардаков_фото завода\for web\2018_08_Kamkabel_1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843088" cy="1228725"/>
            <wp:effectExtent l="19050" t="0" r="4762" b="0"/>
            <wp:docPr id="4" name="Рисунок 3" descr="P:\Дирекция по маркетингу\Отдел маркетинговых коммуникаций\11 Фото\2018 Шардаков_фото завода\for web\2018_08_Kamkabel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Дирекция по маркетингу\Отдел маркетинговых коммуникаций\11 Фото\2018 Шардаков_фото завода\for web\2018_08_Kamkabel_1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D6" w:rsidRPr="00593310" w:rsidRDefault="00F775D6" w:rsidP="00DF4723">
      <w:pPr>
        <w:spacing w:after="0"/>
        <w:rPr>
          <w:rFonts w:ascii="Arial" w:eastAsia="Calibri" w:hAnsi="Arial" w:cs="Arial"/>
          <w:b/>
          <w:sz w:val="23"/>
          <w:szCs w:val="23"/>
        </w:rPr>
      </w:pPr>
      <w:r w:rsidRPr="00593310">
        <w:rPr>
          <w:rFonts w:ascii="Arial" w:eastAsia="Calibri" w:hAnsi="Arial" w:cs="Arial"/>
          <w:b/>
          <w:sz w:val="23"/>
          <w:szCs w:val="23"/>
        </w:rPr>
        <w:t>География деятельности</w:t>
      </w:r>
      <w:r w:rsidR="008C6D0D" w:rsidRPr="00593310">
        <w:rPr>
          <w:rFonts w:ascii="Arial" w:eastAsia="Calibri" w:hAnsi="Arial" w:cs="Arial"/>
          <w:b/>
          <w:sz w:val="23"/>
          <w:szCs w:val="23"/>
        </w:rPr>
        <w:t>:</w:t>
      </w:r>
    </w:p>
    <w:p w:rsidR="00F775D6" w:rsidRPr="00593310" w:rsidRDefault="00F775D6" w:rsidP="00DF4723">
      <w:pPr>
        <w:spacing w:after="0"/>
        <w:rPr>
          <w:rFonts w:ascii="Arial" w:eastAsia="Calibri" w:hAnsi="Arial" w:cs="Arial"/>
          <w:i/>
          <w:sz w:val="23"/>
          <w:szCs w:val="23"/>
        </w:rPr>
      </w:pPr>
      <w:r w:rsidRPr="00593310">
        <w:rPr>
          <w:rFonts w:ascii="Arial" w:eastAsia="Calibri" w:hAnsi="Arial" w:cs="Arial"/>
          <w:sz w:val="23"/>
          <w:szCs w:val="23"/>
        </w:rPr>
        <w:t xml:space="preserve">Основное производство  -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г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>. Пермь</w:t>
      </w:r>
      <w:r w:rsidR="00F75771" w:rsidRPr="00593310">
        <w:rPr>
          <w:rFonts w:ascii="Arial" w:eastAsia="Calibri" w:hAnsi="Arial" w:cs="Arial"/>
          <w:sz w:val="23"/>
          <w:szCs w:val="23"/>
        </w:rPr>
        <w:t>.</w:t>
      </w:r>
    </w:p>
    <w:p w:rsidR="00F775D6" w:rsidRPr="00593310" w:rsidRDefault="00F775D6" w:rsidP="00593310">
      <w:pPr>
        <w:rPr>
          <w:rFonts w:ascii="Arial" w:eastAsia="Calibri" w:hAnsi="Arial" w:cs="Arial"/>
          <w:i/>
          <w:sz w:val="23"/>
          <w:szCs w:val="23"/>
        </w:rPr>
      </w:pPr>
      <w:r w:rsidRPr="00593310">
        <w:rPr>
          <w:rFonts w:ascii="Arial" w:eastAsia="Calibri" w:hAnsi="Arial" w:cs="Arial"/>
          <w:sz w:val="23"/>
          <w:szCs w:val="23"/>
        </w:rPr>
        <w:t xml:space="preserve">Представительства в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г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>. Москва, Санкт-Петербург, Нурсултан (Казахстан)</w:t>
      </w:r>
      <w:r w:rsidR="00F75771" w:rsidRPr="00593310">
        <w:rPr>
          <w:rFonts w:ascii="Arial" w:eastAsia="Calibri" w:hAnsi="Arial" w:cs="Arial"/>
          <w:sz w:val="23"/>
          <w:szCs w:val="23"/>
        </w:rPr>
        <w:t>.</w:t>
      </w:r>
    </w:p>
    <w:p w:rsidR="00F775D6" w:rsidRPr="00593310" w:rsidRDefault="00F775D6" w:rsidP="0059331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93310">
        <w:rPr>
          <w:rFonts w:ascii="Arial" w:eastAsia="Calibri" w:hAnsi="Arial" w:cs="Arial"/>
          <w:sz w:val="23"/>
          <w:szCs w:val="23"/>
        </w:rPr>
        <w:t>Дилеры: Краснодар, Казань, Новосибирск, Хабаровск, Минск (Беларусь)</w:t>
      </w:r>
      <w:r w:rsidR="00BE5FA5" w:rsidRPr="00593310">
        <w:rPr>
          <w:rFonts w:ascii="Arial" w:eastAsia="Calibri" w:hAnsi="Arial" w:cs="Arial"/>
          <w:sz w:val="23"/>
          <w:szCs w:val="23"/>
        </w:rPr>
        <w:t>.</w:t>
      </w:r>
    </w:p>
    <w:p w:rsidR="00F775D6" w:rsidRPr="00593310" w:rsidRDefault="00F775D6" w:rsidP="00593310">
      <w:pPr>
        <w:rPr>
          <w:rFonts w:ascii="Arial" w:eastAsia="Calibri" w:hAnsi="Arial" w:cs="Arial"/>
          <w:b/>
          <w:sz w:val="23"/>
          <w:szCs w:val="23"/>
        </w:rPr>
      </w:pPr>
      <w:r w:rsidRPr="00593310">
        <w:rPr>
          <w:rFonts w:ascii="Arial" w:eastAsia="Calibri" w:hAnsi="Arial" w:cs="Arial"/>
          <w:b/>
          <w:sz w:val="23"/>
          <w:szCs w:val="23"/>
        </w:rPr>
        <w:lastRenderedPageBreak/>
        <w:t>Истрия развития</w:t>
      </w:r>
      <w:r w:rsidR="008C6D0D" w:rsidRPr="00593310">
        <w:rPr>
          <w:rFonts w:ascii="Arial" w:eastAsia="Calibri" w:hAnsi="Arial" w:cs="Arial"/>
          <w:b/>
          <w:sz w:val="23"/>
          <w:szCs w:val="23"/>
        </w:rPr>
        <w:t>:</w:t>
      </w:r>
    </w:p>
    <w:p w:rsidR="00F75771" w:rsidRPr="00593310" w:rsidRDefault="00F775D6" w:rsidP="00593310">
      <w:pPr>
        <w:jc w:val="both"/>
        <w:rPr>
          <w:rStyle w:val="a7"/>
          <w:rFonts w:ascii="Arial" w:eastAsia="Calibri" w:hAnsi="Arial" w:cs="Arial"/>
          <w:b w:val="0"/>
          <w:sz w:val="23"/>
          <w:szCs w:val="23"/>
        </w:rPr>
      </w:pPr>
      <w:r w:rsidRPr="00593310">
        <w:rPr>
          <w:rFonts w:ascii="Arial" w:eastAsia="Calibri" w:hAnsi="Arial" w:cs="Arial"/>
          <w:sz w:val="23"/>
          <w:szCs w:val="23"/>
        </w:rPr>
        <w:t>В 1954 году было принято решение о возведении  крупнейшего кабельного завода «</w:t>
      </w:r>
      <w:proofErr w:type="spellStart"/>
      <w:r w:rsidRPr="00593310">
        <w:rPr>
          <w:rFonts w:ascii="Arial" w:eastAsia="Calibri" w:hAnsi="Arial" w:cs="Arial"/>
          <w:sz w:val="23"/>
          <w:szCs w:val="23"/>
        </w:rPr>
        <w:t>Камкабель</w:t>
      </w:r>
      <w:proofErr w:type="spellEnd"/>
      <w:r w:rsidRPr="00593310">
        <w:rPr>
          <w:rFonts w:ascii="Arial" w:eastAsia="Calibri" w:hAnsi="Arial" w:cs="Arial"/>
          <w:sz w:val="23"/>
          <w:szCs w:val="23"/>
        </w:rPr>
        <w:t xml:space="preserve">» в 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г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>. Перми – ведущем промышленном центре России. Тогда же был разработан и предложен прое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кт стр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>оительства. Выпуск первой продукции состоялся в 1957 году. Постоянный рост производства и освоение новых видов продукции способствовали укреплению репутации ведущего предприятия отрасли. В начале 90-х годов производственное объединение «</w:t>
      </w:r>
      <w:proofErr w:type="spellStart"/>
      <w:r w:rsidRPr="00593310">
        <w:rPr>
          <w:rFonts w:ascii="Arial" w:eastAsia="Calibri" w:hAnsi="Arial" w:cs="Arial"/>
          <w:sz w:val="23"/>
          <w:szCs w:val="23"/>
        </w:rPr>
        <w:t>Камкабель</w:t>
      </w:r>
      <w:proofErr w:type="spellEnd"/>
      <w:r w:rsidRPr="00593310">
        <w:rPr>
          <w:rFonts w:ascii="Arial" w:eastAsia="Calibri" w:hAnsi="Arial" w:cs="Arial"/>
          <w:sz w:val="23"/>
          <w:szCs w:val="23"/>
        </w:rPr>
        <w:t xml:space="preserve">» изготавливало и отгружало потребителям более 20% кабельно-проводниковой продукции, производимой всеми кабельными предприятиями бывшего СССР. </w:t>
      </w:r>
      <w:r w:rsidRPr="00593310">
        <w:rPr>
          <w:rStyle w:val="a7"/>
          <w:rFonts w:ascii="Arial" w:eastAsia="Calibri" w:hAnsi="Arial" w:cs="Arial"/>
          <w:b w:val="0"/>
          <w:sz w:val="23"/>
          <w:szCs w:val="23"/>
        </w:rPr>
        <w:t>В 1992 году</w:t>
      </w:r>
      <w:r w:rsidRPr="00593310">
        <w:rPr>
          <w:rFonts w:ascii="Arial" w:eastAsia="Calibri" w:hAnsi="Arial" w:cs="Arial"/>
          <w:b/>
          <w:sz w:val="23"/>
          <w:szCs w:val="23"/>
        </w:rPr>
        <w:t xml:space="preserve"> </w:t>
      </w:r>
      <w:r w:rsidRPr="00593310">
        <w:rPr>
          <w:rFonts w:ascii="Arial" w:eastAsia="Calibri" w:hAnsi="Arial" w:cs="Arial"/>
          <w:sz w:val="23"/>
          <w:szCs w:val="23"/>
        </w:rPr>
        <w:t>«</w:t>
      </w:r>
      <w:proofErr w:type="spellStart"/>
      <w:r w:rsidRPr="00593310">
        <w:rPr>
          <w:rFonts w:ascii="Arial" w:eastAsia="Calibri" w:hAnsi="Arial" w:cs="Arial"/>
          <w:sz w:val="23"/>
          <w:szCs w:val="23"/>
        </w:rPr>
        <w:t>Камкабель</w:t>
      </w:r>
      <w:proofErr w:type="spellEnd"/>
      <w:r w:rsidRPr="00593310">
        <w:rPr>
          <w:rFonts w:ascii="Arial" w:eastAsia="Calibri" w:hAnsi="Arial" w:cs="Arial"/>
          <w:sz w:val="23"/>
          <w:szCs w:val="23"/>
        </w:rPr>
        <w:t xml:space="preserve">» перешел в частную собственность. Несмотря на экономические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кризисы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 xml:space="preserve"> предприятие продолжало выпускать продукцию и оставаться лидером отрасли</w:t>
      </w:r>
      <w:r w:rsidRPr="00593310">
        <w:rPr>
          <w:rFonts w:ascii="Arial" w:eastAsia="Calibri" w:hAnsi="Arial" w:cs="Arial"/>
          <w:b/>
          <w:sz w:val="23"/>
          <w:szCs w:val="23"/>
        </w:rPr>
        <w:t xml:space="preserve">. </w:t>
      </w:r>
    </w:p>
    <w:p w:rsidR="00F775D6" w:rsidRPr="00593310" w:rsidRDefault="00F775D6" w:rsidP="00593310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593310">
        <w:rPr>
          <w:rFonts w:ascii="Arial" w:eastAsia="Calibri" w:hAnsi="Arial" w:cs="Arial"/>
          <w:sz w:val="23"/>
          <w:szCs w:val="23"/>
        </w:rPr>
        <w:t>В XXI веке «</w:t>
      </w:r>
      <w:proofErr w:type="spellStart"/>
      <w:r w:rsidRPr="00593310">
        <w:rPr>
          <w:rFonts w:ascii="Arial" w:eastAsia="Calibri" w:hAnsi="Arial" w:cs="Arial"/>
          <w:sz w:val="23"/>
          <w:szCs w:val="23"/>
        </w:rPr>
        <w:t>Камкабель</w:t>
      </w:r>
      <w:proofErr w:type="spellEnd"/>
      <w:r w:rsidRPr="00593310">
        <w:rPr>
          <w:rFonts w:ascii="Arial" w:eastAsia="Calibri" w:hAnsi="Arial" w:cs="Arial"/>
          <w:sz w:val="23"/>
          <w:szCs w:val="23"/>
        </w:rPr>
        <w:t xml:space="preserve">» продолжил подтверждать негласное звание флагмана.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С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 xml:space="preserve"> 2009г. ООО «Камский кабель» ежегодно принимает участие во Всероссийском Конкурсе Программы «100 лучших товаров России»,  по результатам </w:t>
      </w:r>
      <w:proofErr w:type="gramStart"/>
      <w:r w:rsidRPr="00593310">
        <w:rPr>
          <w:rFonts w:ascii="Arial" w:eastAsia="Calibri" w:hAnsi="Arial" w:cs="Arial"/>
          <w:sz w:val="23"/>
          <w:szCs w:val="23"/>
        </w:rPr>
        <w:t>которого</w:t>
      </w:r>
      <w:proofErr w:type="gramEnd"/>
      <w:r w:rsidRPr="00593310">
        <w:rPr>
          <w:rFonts w:ascii="Arial" w:eastAsia="Calibri" w:hAnsi="Arial" w:cs="Arial"/>
          <w:sz w:val="23"/>
          <w:szCs w:val="23"/>
        </w:rPr>
        <w:t xml:space="preserve">,  продукция ежегодно удостаивается почетных званий. За производство продукции, соответствующей самым высоким требованиям, пермские кабельщики получили звезду на Аллее Доблести и Славы в Перми. </w:t>
      </w:r>
      <w:r w:rsidRPr="00593310">
        <w:rPr>
          <w:rFonts w:ascii="Arial" w:eastAsia="Calibri" w:hAnsi="Arial" w:cs="Arial"/>
          <w:color w:val="000000"/>
          <w:sz w:val="23"/>
          <w:szCs w:val="23"/>
        </w:rPr>
        <w:t xml:space="preserve">В марте 2019 года принято решение о развитии направления </w:t>
      </w:r>
      <w:proofErr w:type="spellStart"/>
      <w:r w:rsidRPr="00593310">
        <w:rPr>
          <w:rFonts w:ascii="Arial" w:eastAsia="Calibri" w:hAnsi="Arial" w:cs="Arial"/>
          <w:color w:val="000000"/>
          <w:sz w:val="23"/>
          <w:szCs w:val="23"/>
        </w:rPr>
        <w:t>франчайзинга</w:t>
      </w:r>
      <w:proofErr w:type="spellEnd"/>
      <w:r w:rsidRPr="00593310">
        <w:rPr>
          <w:rFonts w:ascii="Arial" w:eastAsia="Calibri" w:hAnsi="Arial" w:cs="Arial"/>
          <w:color w:val="000000"/>
          <w:sz w:val="23"/>
          <w:szCs w:val="23"/>
        </w:rPr>
        <w:t xml:space="preserve"> и выходе на рынок новой франшизы розничных магазинов кабельно-проводниковой и электротехнической продукции в крупных городах России под брендом «</w:t>
      </w:r>
      <w:proofErr w:type="spellStart"/>
      <w:r w:rsidRPr="00593310">
        <w:rPr>
          <w:rFonts w:ascii="Arial" w:eastAsia="Calibri" w:hAnsi="Arial" w:cs="Arial"/>
          <w:color w:val="000000"/>
          <w:sz w:val="23"/>
          <w:szCs w:val="23"/>
        </w:rPr>
        <w:t>Камкабель</w:t>
      </w:r>
      <w:proofErr w:type="spellEnd"/>
      <w:r w:rsidRPr="00593310">
        <w:rPr>
          <w:rFonts w:ascii="Arial" w:eastAsia="Calibri" w:hAnsi="Arial" w:cs="Arial"/>
          <w:color w:val="000000"/>
          <w:sz w:val="23"/>
          <w:szCs w:val="23"/>
        </w:rPr>
        <w:t xml:space="preserve">». </w:t>
      </w:r>
      <w:bookmarkStart w:id="0" w:name="_GoBack"/>
      <w:bookmarkEnd w:id="0"/>
      <w:r w:rsidR="00F75771" w:rsidRPr="00593310">
        <w:rPr>
          <w:rFonts w:ascii="Arial" w:eastAsia="Calibri" w:hAnsi="Arial" w:cs="Arial"/>
          <w:color w:val="000000"/>
          <w:sz w:val="23"/>
          <w:szCs w:val="23"/>
        </w:rPr>
        <w:t xml:space="preserve">На сегодняшний день открыто более 20 магазинов. </w:t>
      </w:r>
      <w:r w:rsidRPr="0059331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="00F75771" w:rsidRPr="00593310">
        <w:rPr>
          <w:rFonts w:ascii="Arial" w:eastAsia="Calibri" w:hAnsi="Arial" w:cs="Arial"/>
          <w:color w:val="000000"/>
          <w:sz w:val="23"/>
          <w:szCs w:val="23"/>
        </w:rPr>
        <w:t>Ведется</w:t>
      </w:r>
      <w:r w:rsidRPr="00593310">
        <w:rPr>
          <w:rFonts w:ascii="Arial" w:eastAsia="Calibri" w:hAnsi="Arial" w:cs="Arial"/>
          <w:color w:val="000000"/>
          <w:sz w:val="23"/>
          <w:szCs w:val="23"/>
        </w:rPr>
        <w:t xml:space="preserve">  активная работа по проекту «Борьба с фальсификатом».</w:t>
      </w:r>
    </w:p>
    <w:p w:rsidR="00F75771" w:rsidRPr="00593310" w:rsidRDefault="00F75771" w:rsidP="00DF4723">
      <w:pPr>
        <w:spacing w:before="240" w:after="0"/>
        <w:jc w:val="both"/>
        <w:rPr>
          <w:rFonts w:ascii="Arial" w:eastAsia="Calibri" w:hAnsi="Arial" w:cs="Arial"/>
          <w:b/>
          <w:sz w:val="23"/>
          <w:szCs w:val="23"/>
        </w:rPr>
      </w:pPr>
      <w:r w:rsidRPr="00593310">
        <w:rPr>
          <w:rFonts w:ascii="Arial" w:eastAsia="Calibri" w:hAnsi="Arial" w:cs="Arial"/>
          <w:b/>
          <w:sz w:val="23"/>
          <w:szCs w:val="23"/>
        </w:rPr>
        <w:t>Основные отрасли потребления и ключевые клиенты:</w:t>
      </w:r>
    </w:p>
    <w:p w:rsidR="00F75771" w:rsidRPr="00593310" w:rsidRDefault="00F75771" w:rsidP="00593310">
      <w:pPr>
        <w:spacing w:after="0"/>
        <w:jc w:val="both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sz w:val="23"/>
          <w:szCs w:val="23"/>
        </w:rPr>
        <w:t xml:space="preserve">Нефть и газ: Роснефть, Газпром, </w:t>
      </w:r>
      <w:proofErr w:type="spellStart"/>
      <w:r w:rsidRPr="00593310">
        <w:rPr>
          <w:rFonts w:ascii="Arial" w:hAnsi="Arial" w:cs="Arial"/>
          <w:sz w:val="23"/>
          <w:szCs w:val="23"/>
        </w:rPr>
        <w:t>Сургутнефтегаз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93310">
        <w:rPr>
          <w:rFonts w:ascii="Arial" w:hAnsi="Arial" w:cs="Arial"/>
          <w:sz w:val="23"/>
          <w:szCs w:val="23"/>
        </w:rPr>
        <w:t>Транснефть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93310">
        <w:rPr>
          <w:rFonts w:ascii="Arial" w:hAnsi="Arial" w:cs="Arial"/>
          <w:sz w:val="23"/>
          <w:szCs w:val="23"/>
        </w:rPr>
        <w:t>Новатэк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93310">
        <w:rPr>
          <w:rFonts w:ascii="Arial" w:hAnsi="Arial" w:cs="Arial"/>
          <w:sz w:val="23"/>
          <w:szCs w:val="23"/>
        </w:rPr>
        <w:t>Лукойл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93310">
        <w:rPr>
          <w:rFonts w:ascii="Arial" w:hAnsi="Arial" w:cs="Arial"/>
          <w:sz w:val="23"/>
          <w:szCs w:val="23"/>
        </w:rPr>
        <w:t>Татнефть</w:t>
      </w:r>
      <w:proofErr w:type="spellEnd"/>
      <w:r w:rsidRPr="00593310">
        <w:rPr>
          <w:rFonts w:ascii="Arial" w:hAnsi="Arial" w:cs="Arial"/>
          <w:sz w:val="23"/>
          <w:szCs w:val="23"/>
        </w:rPr>
        <w:t>;</w:t>
      </w:r>
    </w:p>
    <w:p w:rsidR="00BE5FA5" w:rsidRPr="00593310" w:rsidRDefault="00F75771" w:rsidP="00593310">
      <w:pPr>
        <w:spacing w:after="0"/>
        <w:jc w:val="both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sz w:val="23"/>
          <w:szCs w:val="23"/>
        </w:rPr>
        <w:t xml:space="preserve">Энергетика: </w:t>
      </w:r>
      <w:proofErr w:type="spellStart"/>
      <w:r w:rsidRPr="00593310">
        <w:rPr>
          <w:rFonts w:ascii="Arial" w:hAnsi="Arial" w:cs="Arial"/>
          <w:sz w:val="23"/>
          <w:szCs w:val="23"/>
        </w:rPr>
        <w:t>Россети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, ФСК ЕЭС, МРСК, </w:t>
      </w:r>
      <w:proofErr w:type="spellStart"/>
      <w:r w:rsidRPr="00593310">
        <w:rPr>
          <w:rFonts w:ascii="Arial" w:hAnsi="Arial" w:cs="Arial"/>
          <w:sz w:val="23"/>
          <w:szCs w:val="23"/>
        </w:rPr>
        <w:t>РусГидро</w:t>
      </w:r>
      <w:proofErr w:type="spellEnd"/>
      <w:r w:rsidRPr="00593310">
        <w:rPr>
          <w:rFonts w:ascii="Arial" w:hAnsi="Arial" w:cs="Arial"/>
          <w:sz w:val="23"/>
          <w:szCs w:val="23"/>
        </w:rPr>
        <w:t>;</w:t>
      </w:r>
      <w:r w:rsidR="00BE5FA5" w:rsidRPr="005933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E5FA5" w:rsidRPr="00593310">
        <w:rPr>
          <w:rFonts w:ascii="Arial" w:hAnsi="Arial" w:cs="Arial"/>
          <w:sz w:val="23"/>
          <w:szCs w:val="23"/>
        </w:rPr>
        <w:t>Ростатом</w:t>
      </w:r>
      <w:proofErr w:type="spellEnd"/>
      <w:r w:rsidR="00BE5FA5" w:rsidRPr="00593310">
        <w:rPr>
          <w:rFonts w:ascii="Arial" w:hAnsi="Arial" w:cs="Arial"/>
          <w:sz w:val="23"/>
          <w:szCs w:val="23"/>
        </w:rPr>
        <w:t>;</w:t>
      </w:r>
    </w:p>
    <w:p w:rsidR="00F75771" w:rsidRPr="00593310" w:rsidRDefault="00F75771" w:rsidP="00593310">
      <w:pPr>
        <w:spacing w:after="0"/>
        <w:jc w:val="both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sz w:val="23"/>
          <w:szCs w:val="23"/>
        </w:rPr>
        <w:t>Металлургия: ММК, НЛМК, Северсталь, Норильский никель;</w:t>
      </w:r>
    </w:p>
    <w:p w:rsidR="00F75771" w:rsidRPr="00593310" w:rsidRDefault="00F75771" w:rsidP="00593310">
      <w:pPr>
        <w:spacing w:after="0"/>
        <w:jc w:val="both"/>
        <w:rPr>
          <w:rFonts w:ascii="Arial" w:hAnsi="Arial" w:cs="Arial"/>
          <w:sz w:val="23"/>
          <w:szCs w:val="23"/>
        </w:rPr>
      </w:pPr>
      <w:r w:rsidRPr="00593310">
        <w:rPr>
          <w:rFonts w:ascii="Arial" w:hAnsi="Arial" w:cs="Arial"/>
          <w:sz w:val="23"/>
          <w:szCs w:val="23"/>
        </w:rPr>
        <w:t xml:space="preserve">Строительство: ГК ПИК, </w:t>
      </w:r>
      <w:proofErr w:type="spellStart"/>
      <w:r w:rsidRPr="00593310">
        <w:rPr>
          <w:rFonts w:ascii="Arial" w:hAnsi="Arial" w:cs="Arial"/>
          <w:sz w:val="23"/>
          <w:szCs w:val="23"/>
        </w:rPr>
        <w:t>Спецстрой</w:t>
      </w:r>
      <w:proofErr w:type="spellEnd"/>
      <w:r w:rsidRPr="00593310">
        <w:rPr>
          <w:rFonts w:ascii="Arial" w:hAnsi="Arial" w:cs="Arial"/>
          <w:sz w:val="23"/>
          <w:szCs w:val="23"/>
        </w:rPr>
        <w:t xml:space="preserve"> России;</w:t>
      </w:r>
    </w:p>
    <w:p w:rsidR="00F75771" w:rsidRDefault="00F75771" w:rsidP="00593310">
      <w:pPr>
        <w:spacing w:after="0"/>
        <w:rPr>
          <w:rFonts w:ascii="Arial" w:eastAsia="Calibri" w:hAnsi="Arial" w:cs="Arial"/>
          <w:sz w:val="23"/>
          <w:szCs w:val="23"/>
        </w:rPr>
      </w:pPr>
      <w:r w:rsidRPr="00681608">
        <w:rPr>
          <w:rFonts w:ascii="Arial" w:hAnsi="Arial" w:cs="Arial"/>
          <w:sz w:val="23"/>
          <w:szCs w:val="23"/>
        </w:rPr>
        <w:t xml:space="preserve">Машиностроение: Вертолеты России, </w:t>
      </w:r>
      <w:proofErr w:type="spellStart"/>
      <w:r w:rsidRPr="00681608">
        <w:rPr>
          <w:rFonts w:ascii="Arial" w:hAnsi="Arial" w:cs="Arial"/>
          <w:sz w:val="23"/>
          <w:szCs w:val="23"/>
        </w:rPr>
        <w:t>Новомет-Пермь</w:t>
      </w:r>
      <w:proofErr w:type="spellEnd"/>
      <w:r w:rsidR="00BE5FA5" w:rsidRPr="00681608">
        <w:rPr>
          <w:rFonts w:ascii="Arial" w:hAnsi="Arial" w:cs="Arial"/>
          <w:sz w:val="23"/>
          <w:szCs w:val="23"/>
        </w:rPr>
        <w:t xml:space="preserve">, ОСК, </w:t>
      </w:r>
      <w:proofErr w:type="spellStart"/>
      <w:r w:rsidR="00BE5FA5" w:rsidRPr="00681608">
        <w:rPr>
          <w:rFonts w:ascii="Arial" w:hAnsi="Arial" w:cs="Arial"/>
          <w:sz w:val="23"/>
          <w:szCs w:val="23"/>
        </w:rPr>
        <w:t>Ростех</w:t>
      </w:r>
      <w:proofErr w:type="spellEnd"/>
      <w:r w:rsidR="004B68DE">
        <w:rPr>
          <w:rFonts w:ascii="Arial" w:hAnsi="Arial" w:cs="Arial"/>
          <w:sz w:val="23"/>
          <w:szCs w:val="23"/>
        </w:rPr>
        <w:t>.</w:t>
      </w:r>
    </w:p>
    <w:p w:rsidR="00CB0313" w:rsidRPr="00593310" w:rsidRDefault="00F775D6" w:rsidP="00DF4723">
      <w:pPr>
        <w:spacing w:before="240" w:after="0"/>
        <w:rPr>
          <w:rFonts w:ascii="Arial" w:eastAsia="Calibri" w:hAnsi="Arial" w:cs="Arial"/>
          <w:sz w:val="23"/>
          <w:szCs w:val="23"/>
        </w:rPr>
      </w:pPr>
      <w:r w:rsidRPr="00593310">
        <w:rPr>
          <w:rFonts w:ascii="Arial" w:eastAsia="Calibri" w:hAnsi="Arial" w:cs="Arial"/>
          <w:b/>
          <w:sz w:val="23"/>
          <w:szCs w:val="23"/>
        </w:rPr>
        <w:t>Стратегия развития</w:t>
      </w:r>
      <w:r w:rsidR="006801DE" w:rsidRPr="00593310">
        <w:rPr>
          <w:rFonts w:ascii="Arial" w:eastAsia="Calibri" w:hAnsi="Arial" w:cs="Arial"/>
          <w:b/>
          <w:sz w:val="23"/>
          <w:szCs w:val="23"/>
        </w:rPr>
        <w:t>:</w:t>
      </w:r>
      <w:r w:rsidR="00F75771" w:rsidRPr="00593310">
        <w:rPr>
          <w:rFonts w:ascii="Arial" w:eastAsia="Calibri" w:hAnsi="Arial" w:cs="Arial"/>
          <w:sz w:val="23"/>
          <w:szCs w:val="23"/>
        </w:rPr>
        <w:t xml:space="preserve"> </w:t>
      </w:r>
      <w:r w:rsidRPr="00593310">
        <w:rPr>
          <w:rFonts w:ascii="Arial" w:eastAsia="Calibri" w:hAnsi="Arial" w:cs="Arial"/>
          <w:sz w:val="23"/>
          <w:szCs w:val="23"/>
        </w:rPr>
        <w:t>Сохранение текущего положения на рынке РФ</w:t>
      </w:r>
      <w:r w:rsidR="00BE5FA5" w:rsidRPr="00593310">
        <w:rPr>
          <w:rFonts w:ascii="Arial" w:eastAsia="Calibri" w:hAnsi="Arial" w:cs="Arial"/>
          <w:sz w:val="23"/>
          <w:szCs w:val="23"/>
        </w:rPr>
        <w:t>, разработка решений под требования заказчика.</w:t>
      </w:r>
    </w:p>
    <w:sectPr w:rsidR="00CB0313" w:rsidRPr="00593310" w:rsidSect="009F61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DA"/>
    <w:multiLevelType w:val="hybridMultilevel"/>
    <w:tmpl w:val="FA1A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736"/>
    <w:multiLevelType w:val="hybridMultilevel"/>
    <w:tmpl w:val="3B78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129B"/>
    <w:multiLevelType w:val="hybridMultilevel"/>
    <w:tmpl w:val="FE0E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71D8"/>
    <w:multiLevelType w:val="hybridMultilevel"/>
    <w:tmpl w:val="5E56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0F9C"/>
    <w:multiLevelType w:val="hybridMultilevel"/>
    <w:tmpl w:val="239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1127"/>
    <w:multiLevelType w:val="hybridMultilevel"/>
    <w:tmpl w:val="401E52FA"/>
    <w:lvl w:ilvl="0" w:tplc="98D46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CC"/>
    <w:rsid w:val="00064B3F"/>
    <w:rsid w:val="0009623A"/>
    <w:rsid w:val="000C5B0D"/>
    <w:rsid w:val="0010769A"/>
    <w:rsid w:val="00154033"/>
    <w:rsid w:val="001B7D2B"/>
    <w:rsid w:val="003873F4"/>
    <w:rsid w:val="00492EEB"/>
    <w:rsid w:val="004B68DE"/>
    <w:rsid w:val="004C6B3D"/>
    <w:rsid w:val="005662CC"/>
    <w:rsid w:val="00593310"/>
    <w:rsid w:val="006801DE"/>
    <w:rsid w:val="00681608"/>
    <w:rsid w:val="0076468D"/>
    <w:rsid w:val="00846E79"/>
    <w:rsid w:val="008C6D0D"/>
    <w:rsid w:val="009F6189"/>
    <w:rsid w:val="00BE5FA5"/>
    <w:rsid w:val="00CA691A"/>
    <w:rsid w:val="00CB0313"/>
    <w:rsid w:val="00DF4723"/>
    <w:rsid w:val="00E231E0"/>
    <w:rsid w:val="00E90F13"/>
    <w:rsid w:val="00EE4386"/>
    <w:rsid w:val="00F308F7"/>
    <w:rsid w:val="00F75771"/>
    <w:rsid w:val="00F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2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6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B0313"/>
    <w:rPr>
      <w:b/>
      <w:bCs/>
    </w:rPr>
  </w:style>
  <w:style w:type="table" w:styleId="a8">
    <w:name w:val="Table Grid"/>
    <w:basedOn w:val="a1"/>
    <w:uiPriority w:val="59"/>
    <w:rsid w:val="00CB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dadiomova</dc:creator>
  <cp:lastModifiedBy>botalova-na</cp:lastModifiedBy>
  <cp:revision>7</cp:revision>
  <cp:lastPrinted>2021-05-28T11:33:00Z</cp:lastPrinted>
  <dcterms:created xsi:type="dcterms:W3CDTF">2021-05-28T12:01:00Z</dcterms:created>
  <dcterms:modified xsi:type="dcterms:W3CDTF">2021-06-16T09:36:00Z</dcterms:modified>
</cp:coreProperties>
</file>